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42989" w14:textId="0FEB0E63" w:rsidR="00690E52" w:rsidRDefault="00690E52" w:rsidP="009E5055">
      <w:pPr>
        <w:pStyle w:val="a3"/>
        <w:numPr>
          <w:ilvl w:val="0"/>
          <w:numId w:val="1"/>
        </w:numPr>
        <w:ind w:firstLineChars="0"/>
      </w:pPr>
      <w:r>
        <w:rPr>
          <w:rFonts w:hint="eastAsia"/>
        </w:rPr>
        <w:t>零散知识点</w:t>
      </w:r>
    </w:p>
    <w:p w14:paraId="0F047286" w14:textId="03ED954A" w:rsidR="00EA7771" w:rsidRDefault="00EA7771" w:rsidP="00365F86">
      <w:pPr>
        <w:pStyle w:val="a3"/>
        <w:numPr>
          <w:ilvl w:val="2"/>
          <w:numId w:val="1"/>
        </w:numPr>
        <w:ind w:left="426" w:firstLineChars="0" w:hanging="426"/>
      </w:pPr>
      <w:r>
        <w:rPr>
          <w:rFonts w:hint="eastAsia"/>
        </w:rPr>
        <w:t>简答题：简述晶体场理论与配位场理论的要点和区别</w:t>
      </w:r>
    </w:p>
    <w:tbl>
      <w:tblPr>
        <w:tblStyle w:val="a8"/>
        <w:tblW w:w="0" w:type="auto"/>
        <w:tblLook w:val="04A0" w:firstRow="1" w:lastRow="0" w:firstColumn="1" w:lastColumn="0" w:noHBand="0" w:noVBand="1"/>
      </w:tblPr>
      <w:tblGrid>
        <w:gridCol w:w="1067"/>
        <w:gridCol w:w="2313"/>
        <w:gridCol w:w="2458"/>
        <w:gridCol w:w="2458"/>
      </w:tblGrid>
      <w:tr w:rsidR="0090075A" w14:paraId="1B03C200" w14:textId="77777777" w:rsidTr="0090075A">
        <w:trPr>
          <w:trHeight w:val="312"/>
        </w:trPr>
        <w:tc>
          <w:tcPr>
            <w:tcW w:w="1067" w:type="dxa"/>
          </w:tcPr>
          <w:p w14:paraId="7ABC790A" w14:textId="77777777" w:rsidR="0090075A" w:rsidRDefault="0090075A" w:rsidP="00BD5BE1"/>
        </w:tc>
        <w:tc>
          <w:tcPr>
            <w:tcW w:w="2313" w:type="dxa"/>
          </w:tcPr>
          <w:p w14:paraId="122F4D30" w14:textId="0F466CCF" w:rsidR="0090075A" w:rsidRDefault="0090075A" w:rsidP="00BD5BE1">
            <w:r>
              <w:rPr>
                <w:rFonts w:hint="eastAsia"/>
              </w:rPr>
              <w:t>价键理论</w:t>
            </w:r>
          </w:p>
        </w:tc>
        <w:tc>
          <w:tcPr>
            <w:tcW w:w="2458" w:type="dxa"/>
          </w:tcPr>
          <w:p w14:paraId="2B7C712A" w14:textId="42E61B9A" w:rsidR="0090075A" w:rsidRDefault="0090075A" w:rsidP="00BD5BE1">
            <w:r>
              <w:rPr>
                <w:rFonts w:hint="eastAsia"/>
              </w:rPr>
              <w:t>晶体场（C</w:t>
            </w:r>
            <w:r>
              <w:t>FT</w:t>
            </w:r>
            <w:r>
              <w:rPr>
                <w:rFonts w:hint="eastAsia"/>
              </w:rPr>
              <w:t>）</w:t>
            </w:r>
          </w:p>
        </w:tc>
        <w:tc>
          <w:tcPr>
            <w:tcW w:w="2458" w:type="dxa"/>
          </w:tcPr>
          <w:p w14:paraId="600E2DE6" w14:textId="1EFA1D6D" w:rsidR="0090075A" w:rsidRDefault="0090075A" w:rsidP="00BD5BE1">
            <w:r>
              <w:rPr>
                <w:rFonts w:hint="eastAsia"/>
              </w:rPr>
              <w:t>配体场（L</w:t>
            </w:r>
            <w:r>
              <w:t>FT</w:t>
            </w:r>
            <w:r>
              <w:rPr>
                <w:rFonts w:hint="eastAsia"/>
              </w:rPr>
              <w:t>）</w:t>
            </w:r>
          </w:p>
        </w:tc>
      </w:tr>
      <w:tr w:rsidR="0090075A" w14:paraId="46EA0F63" w14:textId="77777777" w:rsidTr="0090075A">
        <w:trPr>
          <w:trHeight w:val="312"/>
        </w:trPr>
        <w:tc>
          <w:tcPr>
            <w:tcW w:w="1067" w:type="dxa"/>
          </w:tcPr>
          <w:p w14:paraId="7A362D9F" w14:textId="77777777" w:rsidR="0090075A" w:rsidRDefault="0090075A" w:rsidP="00BD5BE1">
            <w:r>
              <w:rPr>
                <w:rFonts w:hint="eastAsia"/>
              </w:rPr>
              <w:t>要点</w:t>
            </w:r>
          </w:p>
        </w:tc>
        <w:tc>
          <w:tcPr>
            <w:tcW w:w="2313" w:type="dxa"/>
          </w:tcPr>
          <w:p w14:paraId="0C497FA8" w14:textId="64424BF7" w:rsidR="0090075A" w:rsidRDefault="0090075A" w:rsidP="00BD5BE1">
            <w:r>
              <w:rPr>
                <w:rFonts w:hint="eastAsia"/>
              </w:rPr>
              <w:t>该理论认为中心原子所提供的空轨道首先进行杂化，形成数目相等、能量相同、具有一定空间伸展方向的杂化轨道，中心原子的杂化轨道与配位原子的孤对电子轨道</w:t>
            </w:r>
            <w:proofErr w:type="gramStart"/>
            <w:r>
              <w:rPr>
                <w:rFonts w:hint="eastAsia"/>
              </w:rPr>
              <w:t>在键轴方向</w:t>
            </w:r>
            <w:proofErr w:type="gramEnd"/>
            <w:r>
              <w:rPr>
                <w:rFonts w:hint="eastAsia"/>
              </w:rPr>
              <w:t>重叠成键，因此配合物的空间构型，取决于中心原子所提供杂化轨道的数目和类型。</w:t>
            </w:r>
          </w:p>
        </w:tc>
        <w:tc>
          <w:tcPr>
            <w:tcW w:w="2458" w:type="dxa"/>
          </w:tcPr>
          <w:p w14:paraId="0B8132BD" w14:textId="3BB0E4E2" w:rsidR="0090075A" w:rsidRPr="00AB0651" w:rsidRDefault="0090075A" w:rsidP="00BD5BE1">
            <w:r>
              <w:rPr>
                <w:rFonts w:hint="eastAsia"/>
              </w:rPr>
              <w:t>将配体视为点电荷与金属的d轨道作用。配体形成的电场会使5个d轨道能量发生变化，进而分裂。</w:t>
            </w:r>
          </w:p>
        </w:tc>
        <w:tc>
          <w:tcPr>
            <w:tcW w:w="2458" w:type="dxa"/>
          </w:tcPr>
          <w:p w14:paraId="76842771" w14:textId="77777777" w:rsidR="0090075A" w:rsidRDefault="0090075A" w:rsidP="00BD5BE1">
            <w:r>
              <w:rPr>
                <w:rFonts w:hint="eastAsia"/>
              </w:rPr>
              <w:t>该理论结合了晶体场理论和分子轨道理论来解释配位化合物的成键情况，认为当金属的原子轨道与配体的轨道的能量相近、对称性匹配时，则它们会相互作用，形成一个能量较低的成键轨道和一个能量较高的反键轨道，而没有这种相互作用的轨道则成为了非键轨道，该理论既描述了金属离子与配体之间的静电相互作用，又描述了它们之间的共价键。</w:t>
            </w:r>
          </w:p>
        </w:tc>
      </w:tr>
      <w:tr w:rsidR="0090075A" w14:paraId="4B28ED40" w14:textId="77777777" w:rsidTr="00D14B0F">
        <w:trPr>
          <w:trHeight w:val="312"/>
        </w:trPr>
        <w:tc>
          <w:tcPr>
            <w:tcW w:w="1067" w:type="dxa"/>
          </w:tcPr>
          <w:p w14:paraId="1C5D3431" w14:textId="77777777" w:rsidR="0090075A" w:rsidRDefault="0090075A" w:rsidP="00BD5BE1">
            <w:r>
              <w:rPr>
                <w:rFonts w:hint="eastAsia"/>
              </w:rPr>
              <w:t>区别</w:t>
            </w:r>
          </w:p>
        </w:tc>
        <w:tc>
          <w:tcPr>
            <w:tcW w:w="7229" w:type="dxa"/>
            <w:gridSpan w:val="3"/>
          </w:tcPr>
          <w:p w14:paraId="40C489EC" w14:textId="6CCA18F5" w:rsidR="003218C2" w:rsidRPr="001F7F28" w:rsidRDefault="001F7F28" w:rsidP="00BD5BE1">
            <w:pPr>
              <w:rPr>
                <w:rFonts w:hint="eastAsia"/>
              </w:rPr>
            </w:pPr>
            <w:r>
              <w:rPr>
                <w:rFonts w:hint="eastAsia"/>
              </w:rPr>
              <w:t>价键理论不能定量地讨论能量问题，也不能解释配位化合物的颜色等光谱学现象，而且在解释某些平面四边形配位单元（如Cu(H</w:t>
            </w:r>
            <w:r>
              <w:rPr>
                <w:rFonts w:hint="eastAsia"/>
                <w:vertAlign w:val="subscript"/>
              </w:rPr>
              <w:t>2</w:t>
            </w:r>
            <w:r>
              <w:rPr>
                <w:rFonts w:hint="eastAsia"/>
              </w:rPr>
              <w:t>O)</w:t>
            </w:r>
            <w:r>
              <w:rPr>
                <w:rFonts w:hint="eastAsia"/>
                <w:vertAlign w:val="subscript"/>
              </w:rPr>
              <w:t>4</w:t>
            </w:r>
            <w:r>
              <w:rPr>
                <w:rFonts w:hint="eastAsia"/>
                <w:vertAlign w:val="superscript"/>
              </w:rPr>
              <w:t>2+</w:t>
            </w:r>
            <w:r>
              <w:rPr>
                <w:rFonts w:hint="eastAsia"/>
              </w:rPr>
              <w:t>）更显得无能为力。</w:t>
            </w:r>
          </w:p>
          <w:p w14:paraId="5BFCCB5A" w14:textId="1055A5C1" w:rsidR="0090075A" w:rsidRDefault="0090075A" w:rsidP="00BD5BE1">
            <w:r>
              <w:rPr>
                <w:rFonts w:hint="eastAsia"/>
              </w:rPr>
              <w:t>晶体场理论不考虑金属和配体的共价作用，不能用于中性金属中心和中性配体的络合物，也无法解释光谱化学序列等现象。</w:t>
            </w:r>
          </w:p>
          <w:p w14:paraId="3EA7EC81" w14:textId="02911F37" w:rsidR="0090075A" w:rsidRDefault="0090075A" w:rsidP="00BD5BE1">
            <w:r>
              <w:rPr>
                <w:rFonts w:hint="eastAsia"/>
              </w:rPr>
              <w:t>配体场克服了这些问题。</w:t>
            </w:r>
          </w:p>
        </w:tc>
      </w:tr>
    </w:tbl>
    <w:p w14:paraId="4C84E211" w14:textId="77777777" w:rsidR="00EA7771" w:rsidRPr="00EA7771" w:rsidRDefault="00EA7771" w:rsidP="00EA7771"/>
    <w:p w14:paraId="20AE494E" w14:textId="52468177" w:rsidR="000C62EC" w:rsidRDefault="000C62EC" w:rsidP="00365F86">
      <w:pPr>
        <w:pStyle w:val="a3"/>
        <w:numPr>
          <w:ilvl w:val="2"/>
          <w:numId w:val="1"/>
        </w:numPr>
        <w:ind w:left="426" w:firstLineChars="0" w:hanging="426"/>
      </w:pPr>
      <w:r>
        <w:rPr>
          <w:rFonts w:hint="eastAsia"/>
        </w:rPr>
        <w:t>电负性</w:t>
      </w:r>
      <w:r w:rsidR="00D701BA">
        <w:rPr>
          <w:rFonts w:hint="eastAsia"/>
        </w:rPr>
        <w:t>（了解即可）</w:t>
      </w:r>
    </w:p>
    <w:p w14:paraId="2A875463" w14:textId="71838CA9" w:rsidR="000C62EC" w:rsidRDefault="000C62EC" w:rsidP="000C62EC">
      <w:pPr>
        <w:jc w:val="center"/>
      </w:pPr>
      <w:r w:rsidRPr="0064722D">
        <w:rPr>
          <w:rFonts w:hint="eastAsia"/>
          <w:noProof/>
          <w:sz w:val="24"/>
          <w:szCs w:val="24"/>
        </w:rPr>
        <w:drawing>
          <wp:inline distT="0" distB="0" distL="0" distR="0" wp14:anchorId="2B14B62E" wp14:editId="79880061">
            <wp:extent cx="4560570" cy="22098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b="25855"/>
                    <a:stretch/>
                  </pic:blipFill>
                  <pic:spPr bwMode="auto">
                    <a:xfrm>
                      <a:off x="0" y="0"/>
                      <a:ext cx="4561200" cy="2210105"/>
                    </a:xfrm>
                    <a:prstGeom prst="rect">
                      <a:avLst/>
                    </a:prstGeom>
                    <a:noFill/>
                    <a:ln>
                      <a:noFill/>
                    </a:ln>
                    <a:extLst>
                      <a:ext uri="{53640926-AAD7-44D8-BBD7-CCE9431645EC}">
                        <a14:shadowObscured xmlns:a14="http://schemas.microsoft.com/office/drawing/2010/main"/>
                      </a:ext>
                    </a:extLst>
                  </pic:spPr>
                </pic:pic>
              </a:graphicData>
            </a:graphic>
          </wp:inline>
        </w:drawing>
      </w:r>
    </w:p>
    <w:p w14:paraId="5EB8204F" w14:textId="77777777" w:rsidR="000C62EC" w:rsidRDefault="000C62EC" w:rsidP="000C62EC">
      <w:pPr>
        <w:jc w:val="center"/>
      </w:pPr>
    </w:p>
    <w:p w14:paraId="29AFFC95" w14:textId="72257977" w:rsidR="00365F86" w:rsidRDefault="00690E52" w:rsidP="00365F86">
      <w:pPr>
        <w:pStyle w:val="a3"/>
        <w:numPr>
          <w:ilvl w:val="2"/>
          <w:numId w:val="1"/>
        </w:numPr>
        <w:ind w:left="426" w:firstLineChars="0" w:hanging="426"/>
      </w:pPr>
      <w:r>
        <w:rPr>
          <w:rFonts w:hint="eastAsia"/>
        </w:rPr>
        <w:t>前中后过渡金属</w:t>
      </w:r>
      <w:r w:rsidR="00D701BA">
        <w:rPr>
          <w:rFonts w:hint="eastAsia"/>
        </w:rPr>
        <w:t>（了解即可）</w:t>
      </w:r>
    </w:p>
    <w:p w14:paraId="152FED29" w14:textId="5A1869EF" w:rsidR="00690E52" w:rsidRDefault="00690E52" w:rsidP="00690E52">
      <w:r w:rsidRPr="00690E52">
        <w:rPr>
          <w:noProof/>
        </w:rPr>
        <w:lastRenderedPageBreak/>
        <w:drawing>
          <wp:inline distT="0" distB="0" distL="0" distR="0" wp14:anchorId="75A4D01C" wp14:editId="5D744AB3">
            <wp:extent cx="5274310" cy="2009775"/>
            <wp:effectExtent l="0" t="0" r="254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2009775"/>
                    </a:xfrm>
                    <a:prstGeom prst="rect">
                      <a:avLst/>
                    </a:prstGeom>
                  </pic:spPr>
                </pic:pic>
              </a:graphicData>
            </a:graphic>
          </wp:inline>
        </w:drawing>
      </w:r>
    </w:p>
    <w:p w14:paraId="53B84D59" w14:textId="030E2E5C" w:rsidR="00E22DFA" w:rsidRDefault="009E5055" w:rsidP="00E22DFA">
      <w:pPr>
        <w:pStyle w:val="a3"/>
        <w:numPr>
          <w:ilvl w:val="2"/>
          <w:numId w:val="1"/>
        </w:numPr>
        <w:ind w:left="426" w:firstLineChars="0" w:hanging="426"/>
      </w:pPr>
      <w:r>
        <w:rPr>
          <w:rFonts w:hint="eastAsia"/>
        </w:rPr>
        <w:t>软硬酸碱</w:t>
      </w:r>
    </w:p>
    <w:p w14:paraId="3FB66E8B" w14:textId="6FE2D1EA" w:rsidR="0093730F" w:rsidRDefault="00F028EF" w:rsidP="0018047A">
      <w:pPr>
        <w:jc w:val="center"/>
      </w:pPr>
      <w:r>
        <w:rPr>
          <w:noProof/>
        </w:rPr>
        <w:drawing>
          <wp:inline distT="0" distB="0" distL="0" distR="0" wp14:anchorId="01249C63" wp14:editId="43414C23">
            <wp:extent cx="4094922" cy="3401771"/>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ict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9252" cy="3413675"/>
                    </a:xfrm>
                    <a:prstGeom prst="rect">
                      <a:avLst/>
                    </a:prstGeom>
                    <a:noFill/>
                    <a:ln>
                      <a:noFill/>
                    </a:ln>
                  </pic:spPr>
                </pic:pic>
              </a:graphicData>
            </a:graphic>
          </wp:inline>
        </w:drawing>
      </w:r>
    </w:p>
    <w:p w14:paraId="05717B1F" w14:textId="1997F20A" w:rsidR="00BB0701" w:rsidRDefault="00BB0701" w:rsidP="00BB0701">
      <w:r>
        <w:rPr>
          <w:rFonts w:hint="eastAsia"/>
        </w:rPr>
        <w:t>可以看到，一般左上角的为硬酸，右下角的为软酸。</w:t>
      </w:r>
    </w:p>
    <w:p w14:paraId="752D2473" w14:textId="039AD27C" w:rsidR="00BB0701" w:rsidRDefault="00BB0701" w:rsidP="00BB0701"/>
    <w:p w14:paraId="658992BF" w14:textId="574FA0D1" w:rsidR="005D7A51" w:rsidRDefault="005D7A51" w:rsidP="005D7A51">
      <w:pPr>
        <w:pStyle w:val="a3"/>
        <w:numPr>
          <w:ilvl w:val="2"/>
          <w:numId w:val="1"/>
        </w:numPr>
        <w:ind w:left="426" w:firstLineChars="0" w:hanging="426"/>
      </w:pPr>
      <w:r>
        <w:rPr>
          <w:rFonts w:hint="eastAsia"/>
        </w:rPr>
        <w:t>反位效应</w:t>
      </w:r>
    </w:p>
    <w:p w14:paraId="5E7EEED1" w14:textId="1A675BA5" w:rsidR="005D7A51" w:rsidRDefault="005D7A51" w:rsidP="005D7A51">
      <w:r w:rsidRPr="00B73B16">
        <w:t>配体对于处于其对位的配体发生配体交换的速度有较大影响。一般来说，强的σ配体与强的π配体的对位基团发生配体交换更加容易。</w:t>
      </w:r>
    </w:p>
    <w:p w14:paraId="469CAD14" w14:textId="77777777" w:rsidR="005D7A51" w:rsidRDefault="005D7A51" w:rsidP="00CC635C">
      <w:r w:rsidRPr="002E5EC6">
        <w:rPr>
          <w:noProof/>
        </w:rPr>
        <w:drawing>
          <wp:inline distT="0" distB="0" distL="0" distR="0" wp14:anchorId="03A8BA5A" wp14:editId="7B01B940">
            <wp:extent cx="5274310" cy="310515"/>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4310" cy="310515"/>
                    </a:xfrm>
                    <a:prstGeom prst="rect">
                      <a:avLst/>
                    </a:prstGeom>
                    <a:noFill/>
                    <a:ln>
                      <a:noFill/>
                    </a:ln>
                  </pic:spPr>
                </pic:pic>
              </a:graphicData>
            </a:graphic>
          </wp:inline>
        </w:drawing>
      </w:r>
    </w:p>
    <w:p w14:paraId="4D38D089" w14:textId="17A4E540" w:rsidR="004F6292" w:rsidRDefault="004F6292" w:rsidP="0093730F"/>
    <w:p w14:paraId="00EF46BD" w14:textId="3F8A34B7" w:rsidR="004F6292" w:rsidRDefault="004F6292" w:rsidP="004F6292">
      <w:pPr>
        <w:pStyle w:val="a3"/>
        <w:numPr>
          <w:ilvl w:val="0"/>
          <w:numId w:val="1"/>
        </w:numPr>
        <w:ind w:firstLineChars="0"/>
      </w:pPr>
      <w:proofErr w:type="gramStart"/>
      <w:r>
        <w:rPr>
          <w:rFonts w:hint="eastAsia"/>
        </w:rPr>
        <w:t>强场弱场</w:t>
      </w:r>
      <w:proofErr w:type="gramEnd"/>
      <w:r w:rsidR="00005989">
        <w:rPr>
          <w:rFonts w:hint="eastAsia"/>
        </w:rPr>
        <w:t>与</w:t>
      </w:r>
      <w:r>
        <w:rPr>
          <w:rFonts w:hint="eastAsia"/>
        </w:rPr>
        <w:t>晶体场分裂能</w:t>
      </w:r>
    </w:p>
    <w:p w14:paraId="07998532" w14:textId="4CDD6E0B" w:rsidR="004F6292" w:rsidRDefault="00E86C1E" w:rsidP="004F6292">
      <w:r>
        <w:rPr>
          <w:rFonts w:hint="eastAsia"/>
        </w:rPr>
        <w:t>晶体场分裂能的大小与配体和中心金属都有关系。</w:t>
      </w:r>
    </w:p>
    <w:p w14:paraId="3526A517" w14:textId="12BAC76F" w:rsidR="00DE2AB5" w:rsidRPr="00005989" w:rsidRDefault="00E86C1E" w:rsidP="00DE2AB5">
      <w:pPr>
        <w:pStyle w:val="a3"/>
        <w:numPr>
          <w:ilvl w:val="2"/>
          <w:numId w:val="1"/>
        </w:numPr>
        <w:ind w:left="426" w:firstLineChars="0" w:hanging="426"/>
      </w:pPr>
      <w:r>
        <w:rPr>
          <w:rFonts w:hint="eastAsia"/>
        </w:rPr>
        <w:t>配体</w:t>
      </w:r>
    </w:p>
    <w:p w14:paraId="52872432" w14:textId="36854AA6" w:rsidR="00005989" w:rsidRDefault="00854284" w:rsidP="004F6292">
      <w:r w:rsidRPr="00854284">
        <w:rPr>
          <w:noProof/>
        </w:rPr>
        <w:drawing>
          <wp:inline distT="0" distB="0" distL="0" distR="0" wp14:anchorId="41155AE2" wp14:editId="01329DFB">
            <wp:extent cx="5272266" cy="47625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21184" b="4160"/>
                    <a:stretch/>
                  </pic:blipFill>
                  <pic:spPr bwMode="auto">
                    <a:xfrm>
                      <a:off x="0" y="0"/>
                      <a:ext cx="5274310" cy="476435"/>
                    </a:xfrm>
                    <a:prstGeom prst="rect">
                      <a:avLst/>
                    </a:prstGeom>
                    <a:ln>
                      <a:noFill/>
                    </a:ln>
                    <a:extLst>
                      <a:ext uri="{53640926-AAD7-44D8-BBD7-CCE9431645EC}">
                        <a14:shadowObscured xmlns:a14="http://schemas.microsoft.com/office/drawing/2010/main"/>
                      </a:ext>
                    </a:extLst>
                  </pic:spPr>
                </pic:pic>
              </a:graphicData>
            </a:graphic>
          </wp:inline>
        </w:drawing>
      </w:r>
    </w:p>
    <w:p w14:paraId="328D9C25" w14:textId="7E97F94D" w:rsidR="002F6FDC" w:rsidRDefault="002F6FDC" w:rsidP="004F6292">
      <w:r w:rsidRPr="002F6FDC">
        <w:rPr>
          <w:noProof/>
        </w:rPr>
        <w:lastRenderedPageBreak/>
        <w:drawing>
          <wp:inline distT="0" distB="0" distL="0" distR="0" wp14:anchorId="2F62DC7E" wp14:editId="7EB19B19">
            <wp:extent cx="4953691" cy="102884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53691" cy="1028844"/>
                    </a:xfrm>
                    <a:prstGeom prst="rect">
                      <a:avLst/>
                    </a:prstGeom>
                  </pic:spPr>
                </pic:pic>
              </a:graphicData>
            </a:graphic>
          </wp:inline>
        </w:drawing>
      </w:r>
    </w:p>
    <w:p w14:paraId="2743FC7B" w14:textId="5F667044" w:rsidR="002F6FDC" w:rsidRDefault="00B432F8" w:rsidP="00553B0E">
      <w:pPr>
        <w:jc w:val="center"/>
      </w:pPr>
      <w:r>
        <w:rPr>
          <w:rFonts w:hint="eastAsia"/>
        </w:rPr>
        <w:t>（来自：</w:t>
      </w:r>
      <w:r w:rsidR="00C42438">
        <w:rPr>
          <w:rFonts w:hint="eastAsia"/>
        </w:rPr>
        <w:t>《中级无机化学》</w:t>
      </w:r>
      <w:r w:rsidR="002F6FDC">
        <w:rPr>
          <w:rFonts w:hint="eastAsia"/>
        </w:rPr>
        <w:t>唐宗</w:t>
      </w:r>
      <w:proofErr w:type="gramStart"/>
      <w:r w:rsidR="002F6FDC">
        <w:rPr>
          <w:rFonts w:hint="eastAsia"/>
        </w:rPr>
        <w:t>薰</w:t>
      </w:r>
      <w:proofErr w:type="gramEnd"/>
      <w:r>
        <w:rPr>
          <w:rFonts w:hint="eastAsia"/>
        </w:rPr>
        <w:t>）</w:t>
      </w:r>
    </w:p>
    <w:p w14:paraId="51141A1A" w14:textId="37E37CBC" w:rsidR="00450A3A" w:rsidRDefault="0095066F" w:rsidP="00315146">
      <w:pPr>
        <w:jc w:val="center"/>
      </w:pPr>
      <w:r w:rsidRPr="0095066F">
        <w:rPr>
          <w:noProof/>
        </w:rPr>
        <w:drawing>
          <wp:inline distT="0" distB="0" distL="0" distR="0" wp14:anchorId="5B550C36" wp14:editId="77334077">
            <wp:extent cx="3355450" cy="777256"/>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5903" cy="798209"/>
                    </a:xfrm>
                    <a:prstGeom prst="rect">
                      <a:avLst/>
                    </a:prstGeom>
                  </pic:spPr>
                </pic:pic>
              </a:graphicData>
            </a:graphic>
          </wp:inline>
        </w:drawing>
      </w:r>
    </w:p>
    <w:p w14:paraId="2D3501A7" w14:textId="4F80A939" w:rsidR="003E0F1F" w:rsidRDefault="003E0F1F" w:rsidP="003E0F1F"/>
    <w:p w14:paraId="6A1347A7" w14:textId="7DC7CCA4" w:rsidR="0039207B" w:rsidRDefault="0039207B" w:rsidP="0039207B">
      <w:r>
        <w:rPr>
          <w:rFonts w:hint="eastAsia"/>
        </w:rPr>
        <w:t>以下进行分析</w:t>
      </w:r>
      <w:r w:rsidR="0062610E">
        <w:rPr>
          <w:rFonts w:hint="eastAsia"/>
        </w:rPr>
        <w:t>（了解即可）</w:t>
      </w:r>
      <w:r>
        <w:rPr>
          <w:rFonts w:hint="eastAsia"/>
        </w:rPr>
        <w:t>，注意绿色箭头表示的是配体的π轨道作用下的实际△o。</w:t>
      </w:r>
    </w:p>
    <w:p w14:paraId="7424041C" w14:textId="163523C0" w:rsidR="00315146" w:rsidRDefault="00315146" w:rsidP="00315146">
      <w:pPr>
        <w:pStyle w:val="a3"/>
        <w:numPr>
          <w:ilvl w:val="0"/>
          <w:numId w:val="17"/>
        </w:numPr>
        <w:ind w:firstLineChars="0"/>
      </w:pPr>
      <w:r>
        <w:rPr>
          <w:rFonts w:hint="eastAsia"/>
        </w:rPr>
        <w:t>π给体</w:t>
      </w:r>
      <w:r w:rsidR="00D2546F">
        <w:rPr>
          <w:rFonts w:hint="eastAsia"/>
        </w:rPr>
        <w:t>：</w:t>
      </w:r>
      <w:r w:rsidR="008A43D8">
        <w:rPr>
          <w:rFonts w:hint="eastAsia"/>
        </w:rPr>
        <w:t>配体的</w:t>
      </w:r>
      <w:r w:rsidR="008A43D8">
        <w:t>t</w:t>
      </w:r>
      <w:r w:rsidR="008A43D8" w:rsidRPr="008A43D8">
        <w:rPr>
          <w:vertAlign w:val="subscript"/>
        </w:rPr>
        <w:t>2g</w:t>
      </w:r>
      <w:r w:rsidR="008A43D8">
        <w:rPr>
          <w:rFonts w:hint="eastAsia"/>
        </w:rPr>
        <w:t>轨道与金属作用，将</w:t>
      </w:r>
      <w:r w:rsidR="00D2546F">
        <w:rPr>
          <w:rFonts w:hint="eastAsia"/>
        </w:rPr>
        <w:t>金属的t</w:t>
      </w:r>
      <w:r w:rsidR="00D2546F" w:rsidRPr="00D2546F">
        <w:rPr>
          <w:vertAlign w:val="subscript"/>
        </w:rPr>
        <w:t>2</w:t>
      </w:r>
      <w:r w:rsidR="00D2546F" w:rsidRPr="00E11A62">
        <w:rPr>
          <w:vertAlign w:val="subscript"/>
        </w:rPr>
        <w:t>g</w:t>
      </w:r>
      <w:r w:rsidR="00D2546F">
        <w:rPr>
          <w:rFonts w:hint="eastAsia"/>
        </w:rPr>
        <w:t>轨道抬高</w:t>
      </w:r>
      <w:r w:rsidR="00C47547">
        <w:rPr>
          <w:rFonts w:hint="eastAsia"/>
        </w:rPr>
        <w:t>，从而导致△o降低。</w:t>
      </w:r>
    </w:p>
    <w:p w14:paraId="5BB69F59" w14:textId="2B5F7FA1" w:rsidR="00315146" w:rsidRDefault="00315146" w:rsidP="00315146">
      <w:pPr>
        <w:jc w:val="center"/>
      </w:pPr>
      <w:r w:rsidRPr="00315146">
        <w:rPr>
          <w:noProof/>
        </w:rPr>
        <w:drawing>
          <wp:inline distT="0" distB="0" distL="0" distR="0" wp14:anchorId="441DF393" wp14:editId="3DBF4A24">
            <wp:extent cx="3343275" cy="1575839"/>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82339" cy="1594252"/>
                    </a:xfrm>
                    <a:prstGeom prst="rect">
                      <a:avLst/>
                    </a:prstGeom>
                  </pic:spPr>
                </pic:pic>
              </a:graphicData>
            </a:graphic>
          </wp:inline>
        </w:drawing>
      </w:r>
    </w:p>
    <w:p w14:paraId="09B00A86" w14:textId="77777777" w:rsidR="00315146" w:rsidRDefault="00315146" w:rsidP="00315146">
      <w:pPr>
        <w:jc w:val="center"/>
      </w:pPr>
    </w:p>
    <w:p w14:paraId="40445098" w14:textId="30B6CCF8" w:rsidR="00315146" w:rsidRDefault="00315146" w:rsidP="00315146">
      <w:pPr>
        <w:pStyle w:val="a3"/>
        <w:numPr>
          <w:ilvl w:val="0"/>
          <w:numId w:val="17"/>
        </w:numPr>
        <w:ind w:firstLineChars="0"/>
      </w:pPr>
      <w:r>
        <w:rPr>
          <w:rFonts w:hint="eastAsia"/>
        </w:rPr>
        <w:t>无π效应</w:t>
      </w:r>
      <w:r w:rsidR="008A43D8">
        <w:rPr>
          <w:rFonts w:hint="eastAsia"/>
        </w:rPr>
        <w:t>：配体的与金属的t</w:t>
      </w:r>
      <w:r w:rsidR="008A43D8" w:rsidRPr="00D2546F">
        <w:rPr>
          <w:vertAlign w:val="subscript"/>
        </w:rPr>
        <w:t>2</w:t>
      </w:r>
      <w:r w:rsidR="008A43D8" w:rsidRPr="00E11A62">
        <w:rPr>
          <w:vertAlign w:val="subscript"/>
        </w:rPr>
        <w:t>g</w:t>
      </w:r>
      <w:r w:rsidR="008A43D8">
        <w:rPr>
          <w:rFonts w:hint="eastAsia"/>
        </w:rPr>
        <w:t>轨道无作用</w:t>
      </w:r>
    </w:p>
    <w:p w14:paraId="4FA497D3" w14:textId="19B5E2A9" w:rsidR="00315146" w:rsidRDefault="00315146" w:rsidP="00B167F7">
      <w:pPr>
        <w:jc w:val="center"/>
      </w:pPr>
      <w:r w:rsidRPr="00315146">
        <w:rPr>
          <w:noProof/>
        </w:rPr>
        <w:drawing>
          <wp:inline distT="0" distB="0" distL="0" distR="0" wp14:anchorId="6EC826C7" wp14:editId="544D487D">
            <wp:extent cx="2952750" cy="259686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561" t="849"/>
                    <a:stretch/>
                  </pic:blipFill>
                  <pic:spPr bwMode="auto">
                    <a:xfrm>
                      <a:off x="0" y="0"/>
                      <a:ext cx="2960210" cy="2603424"/>
                    </a:xfrm>
                    <a:prstGeom prst="rect">
                      <a:avLst/>
                    </a:prstGeom>
                    <a:ln>
                      <a:noFill/>
                    </a:ln>
                    <a:extLst>
                      <a:ext uri="{53640926-AAD7-44D8-BBD7-CCE9431645EC}">
                        <a14:shadowObscured xmlns:a14="http://schemas.microsoft.com/office/drawing/2010/main"/>
                      </a:ext>
                    </a:extLst>
                  </pic:spPr>
                </pic:pic>
              </a:graphicData>
            </a:graphic>
          </wp:inline>
        </w:drawing>
      </w:r>
    </w:p>
    <w:p w14:paraId="536C07D7" w14:textId="720FE769" w:rsidR="00B167F7" w:rsidRDefault="00B167F7" w:rsidP="00B167F7">
      <w:pPr>
        <w:pStyle w:val="a3"/>
        <w:numPr>
          <w:ilvl w:val="0"/>
          <w:numId w:val="17"/>
        </w:numPr>
        <w:ind w:firstLineChars="0"/>
      </w:pPr>
      <w:r>
        <w:rPr>
          <w:rFonts w:hint="eastAsia"/>
        </w:rPr>
        <w:t>π受体</w:t>
      </w:r>
      <w:r w:rsidR="008A43D8">
        <w:rPr>
          <w:rFonts w:hint="eastAsia"/>
        </w:rPr>
        <w:t>：配体的</w:t>
      </w:r>
      <w:r w:rsidR="008A43D8">
        <w:t>t</w:t>
      </w:r>
      <w:r w:rsidR="008A43D8" w:rsidRPr="008A43D8">
        <w:rPr>
          <w:vertAlign w:val="subscript"/>
        </w:rPr>
        <w:t>2g</w:t>
      </w:r>
      <w:r w:rsidR="008A43D8">
        <w:rPr>
          <w:rFonts w:hint="eastAsia"/>
        </w:rPr>
        <w:t>轨道与金属作用，将金属的t</w:t>
      </w:r>
      <w:r w:rsidR="008A43D8" w:rsidRPr="00D2546F">
        <w:rPr>
          <w:vertAlign w:val="subscript"/>
        </w:rPr>
        <w:t>2</w:t>
      </w:r>
      <w:r w:rsidR="008A43D8" w:rsidRPr="00E11A62">
        <w:rPr>
          <w:vertAlign w:val="subscript"/>
        </w:rPr>
        <w:t>g</w:t>
      </w:r>
      <w:r w:rsidR="008A43D8">
        <w:rPr>
          <w:rFonts w:hint="eastAsia"/>
        </w:rPr>
        <w:t>轨道降低</w:t>
      </w:r>
      <w:r w:rsidR="00C47547">
        <w:rPr>
          <w:rFonts w:hint="eastAsia"/>
        </w:rPr>
        <w:t>，从而导致△o升高。</w:t>
      </w:r>
    </w:p>
    <w:p w14:paraId="7C826351" w14:textId="67FB5484" w:rsidR="00315146" w:rsidRDefault="00315146" w:rsidP="00B167F7">
      <w:pPr>
        <w:jc w:val="center"/>
      </w:pPr>
      <w:r w:rsidRPr="00315146">
        <w:rPr>
          <w:noProof/>
        </w:rPr>
        <w:lastRenderedPageBreak/>
        <w:drawing>
          <wp:inline distT="0" distB="0" distL="0" distR="0" wp14:anchorId="2FE6463D" wp14:editId="4F15A22A">
            <wp:extent cx="3108434" cy="14763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1078"/>
                    <a:stretch/>
                  </pic:blipFill>
                  <pic:spPr bwMode="auto">
                    <a:xfrm>
                      <a:off x="0" y="0"/>
                      <a:ext cx="3129249" cy="1486261"/>
                    </a:xfrm>
                    <a:prstGeom prst="rect">
                      <a:avLst/>
                    </a:prstGeom>
                    <a:ln>
                      <a:noFill/>
                    </a:ln>
                    <a:extLst>
                      <a:ext uri="{53640926-AAD7-44D8-BBD7-CCE9431645EC}">
                        <a14:shadowObscured xmlns:a14="http://schemas.microsoft.com/office/drawing/2010/main"/>
                      </a:ext>
                    </a:extLst>
                  </pic:spPr>
                </pic:pic>
              </a:graphicData>
            </a:graphic>
          </wp:inline>
        </w:drawing>
      </w:r>
    </w:p>
    <w:p w14:paraId="329BF8FA" w14:textId="0834B780" w:rsidR="00BF5354" w:rsidRDefault="00BF5354" w:rsidP="00BF5354">
      <w:pPr>
        <w:pStyle w:val="a3"/>
        <w:numPr>
          <w:ilvl w:val="0"/>
          <w:numId w:val="17"/>
        </w:numPr>
        <w:ind w:firstLineChars="0"/>
      </w:pPr>
      <w:proofErr w:type="gramStart"/>
      <w:r>
        <w:rPr>
          <w:rFonts w:hint="eastAsia"/>
        </w:rPr>
        <w:t>强场弱场</w:t>
      </w:r>
      <w:proofErr w:type="gramEnd"/>
      <w:r>
        <w:rPr>
          <w:rFonts w:hint="eastAsia"/>
        </w:rPr>
        <w:t>配体的解释</w:t>
      </w:r>
    </w:p>
    <w:p w14:paraId="7D95D87F" w14:textId="08C64B8F" w:rsidR="0095066F" w:rsidRDefault="00BF5354" w:rsidP="00BF5354">
      <w:r>
        <w:rPr>
          <w:rFonts w:hint="eastAsia"/>
        </w:rPr>
        <w:t>我们</w:t>
      </w:r>
      <w:r w:rsidR="0095066F">
        <w:rPr>
          <w:rFonts w:hint="eastAsia"/>
        </w:rPr>
        <w:t>需要注意的是</w:t>
      </w:r>
      <w:r w:rsidR="00450A3A">
        <w:rPr>
          <w:rFonts w:hint="eastAsia"/>
        </w:rPr>
        <w:t>这里使用的分析方法实际上是配体场的分析方法</w:t>
      </w:r>
      <w:r>
        <w:rPr>
          <w:rFonts w:hint="eastAsia"/>
        </w:rPr>
        <w:t>。因为晶体场理论只按静电作用进行处理，相当于只考虑离子键作用，出发点过于简单，</w:t>
      </w:r>
      <w:r w:rsidR="00F75499">
        <w:rPr>
          <w:rFonts w:hint="eastAsia"/>
        </w:rPr>
        <w:t>所以</w:t>
      </w:r>
      <w:r>
        <w:rPr>
          <w:rFonts w:hint="eastAsia"/>
        </w:rPr>
        <w:t>对于分裂能的大小变化次序难以解释。</w:t>
      </w:r>
      <w:r w:rsidR="00F75499">
        <w:rPr>
          <w:rFonts w:hint="eastAsia"/>
        </w:rPr>
        <w:t>而配体场使用了分子轨道理论，很好地解释了各种配体分离能的变化。</w:t>
      </w:r>
    </w:p>
    <w:p w14:paraId="1798A372" w14:textId="4B972209" w:rsidR="00854284" w:rsidRDefault="00854284" w:rsidP="0093730F"/>
    <w:p w14:paraId="42C82EB7" w14:textId="6B47F793" w:rsidR="00E86C1E" w:rsidRDefault="00CD240A" w:rsidP="00E86C1E">
      <w:pPr>
        <w:pStyle w:val="a3"/>
        <w:numPr>
          <w:ilvl w:val="2"/>
          <w:numId w:val="1"/>
        </w:numPr>
        <w:ind w:left="426" w:firstLineChars="0" w:hanging="426"/>
      </w:pPr>
      <w:r>
        <w:rPr>
          <w:rFonts w:hint="eastAsia"/>
        </w:rPr>
        <w:t>中心金属：</w:t>
      </w:r>
      <w:proofErr w:type="gramStart"/>
      <w:r w:rsidR="00E15258" w:rsidRPr="00E15258">
        <w:rPr>
          <w:rFonts w:hint="eastAsia"/>
        </w:rPr>
        <w:t>氧化</w:t>
      </w:r>
      <w:r w:rsidR="00E15258">
        <w:rPr>
          <w:rFonts w:hint="eastAsia"/>
        </w:rPr>
        <w:t>态越</w:t>
      </w:r>
      <w:proofErr w:type="gramEnd"/>
      <w:r w:rsidR="00E15258">
        <w:rPr>
          <w:rFonts w:hint="eastAsia"/>
        </w:rPr>
        <w:t>高</w:t>
      </w:r>
      <w:r w:rsidR="00E15258" w:rsidRPr="00E15258">
        <w:t>，周期数越高，分裂能越大</w:t>
      </w:r>
    </w:p>
    <w:p w14:paraId="4E6C02A6" w14:textId="573E01B1" w:rsidR="00A538D4" w:rsidRDefault="00A538D4" w:rsidP="00A538D4">
      <w:r w:rsidRPr="00854284">
        <w:rPr>
          <w:noProof/>
        </w:rPr>
        <w:drawing>
          <wp:inline distT="0" distB="0" distL="0" distR="0" wp14:anchorId="7137EEE3" wp14:editId="59597082">
            <wp:extent cx="5274310" cy="527685"/>
            <wp:effectExtent l="0" t="0" r="254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74310" cy="527685"/>
                    </a:xfrm>
                    <a:prstGeom prst="rect">
                      <a:avLst/>
                    </a:prstGeom>
                  </pic:spPr>
                </pic:pic>
              </a:graphicData>
            </a:graphic>
          </wp:inline>
        </w:drawing>
      </w:r>
    </w:p>
    <w:p w14:paraId="21377C8B" w14:textId="3646F782" w:rsidR="00CD240A" w:rsidRDefault="00854284" w:rsidP="00CD240A">
      <w:pPr>
        <w:pStyle w:val="a3"/>
        <w:numPr>
          <w:ilvl w:val="0"/>
          <w:numId w:val="15"/>
        </w:numPr>
        <w:ind w:firstLineChars="0"/>
      </w:pPr>
      <w:r>
        <w:rPr>
          <w:rFonts w:hint="eastAsia"/>
        </w:rPr>
        <w:t>金属离子电荷越高，</w:t>
      </w:r>
      <w:r>
        <w:t>配位体与中心离子彼此越靠近,金属离子d</w:t>
      </w:r>
      <w:r>
        <w:rPr>
          <w:rFonts w:hint="eastAsia"/>
        </w:rPr>
        <w:t>轨道受配体电场的影响越大，</w:t>
      </w:r>
      <w:r>
        <w:t>因此△值</w:t>
      </w:r>
      <w:proofErr w:type="gramStart"/>
      <w:r>
        <w:t>高氧化态离子</w:t>
      </w:r>
      <w:proofErr w:type="gramEnd"/>
      <w:r>
        <w:t>大于</w:t>
      </w:r>
      <w:proofErr w:type="gramStart"/>
      <w:r>
        <w:t>低氧化态离子</w:t>
      </w:r>
      <w:proofErr w:type="gramEnd"/>
      <w:r w:rsidR="00CD240A">
        <w:rPr>
          <w:rFonts w:hint="eastAsia"/>
        </w:rPr>
        <w:t>。</w:t>
      </w:r>
    </w:p>
    <w:p w14:paraId="1E61B257" w14:textId="56A065B3" w:rsidR="00854284" w:rsidRDefault="00854284" w:rsidP="00CD240A">
      <w:pPr>
        <w:pStyle w:val="a3"/>
        <w:numPr>
          <w:ilvl w:val="0"/>
          <w:numId w:val="15"/>
        </w:numPr>
        <w:ind w:firstLineChars="0"/>
      </w:pPr>
      <w:r>
        <w:rPr>
          <w:rFonts w:hint="eastAsia"/>
        </w:rPr>
        <w:t>金属离子半径越大，</w:t>
      </w:r>
      <w:r>
        <w:t>d轨道</w:t>
      </w:r>
      <w:proofErr w:type="gramStart"/>
      <w:r>
        <w:t>离核越远</w:t>
      </w:r>
      <w:proofErr w:type="gramEnd"/>
      <w:r w:rsidR="00E15258">
        <w:rPr>
          <w:rFonts w:hint="eastAsia"/>
        </w:rPr>
        <w:t>，</w:t>
      </w:r>
      <w:r>
        <w:t>越容易受到配体电场的影响</w:t>
      </w:r>
      <w:r>
        <w:rPr>
          <w:rFonts w:hint="eastAsia"/>
        </w:rPr>
        <w:t>，</w:t>
      </w:r>
      <w:r>
        <w:t>所以同族</w:t>
      </w:r>
      <w:proofErr w:type="gramStart"/>
      <w:r>
        <w:t>同氧化</w:t>
      </w:r>
      <w:r>
        <w:rPr>
          <w:rFonts w:hint="eastAsia"/>
        </w:rPr>
        <w:t>态</w:t>
      </w:r>
      <w:proofErr w:type="gramEnd"/>
      <w:r>
        <w:rPr>
          <w:rFonts w:hint="eastAsia"/>
        </w:rPr>
        <w:t>离子△值从上到下依次增大。</w:t>
      </w:r>
    </w:p>
    <w:p w14:paraId="7F713EDB" w14:textId="77777777" w:rsidR="002F6FDC" w:rsidRPr="004F6292" w:rsidRDefault="002F6FDC" w:rsidP="00CD240A"/>
    <w:p w14:paraId="5FAF5683" w14:textId="6659418E" w:rsidR="009E5055" w:rsidRDefault="009E5055" w:rsidP="004F6292">
      <w:pPr>
        <w:pStyle w:val="a3"/>
        <w:numPr>
          <w:ilvl w:val="0"/>
          <w:numId w:val="1"/>
        </w:numPr>
        <w:ind w:firstLineChars="0"/>
      </w:pPr>
      <w:r>
        <w:rPr>
          <w:rFonts w:hint="eastAsia"/>
        </w:rPr>
        <w:t>构型判断</w:t>
      </w:r>
    </w:p>
    <w:p w14:paraId="07BC857A" w14:textId="462A0B77" w:rsidR="004F6292" w:rsidRDefault="009C4883" w:rsidP="004F6292">
      <w:r>
        <w:rPr>
          <w:rFonts w:hint="eastAsia"/>
        </w:rPr>
        <w:t>一般是用</w:t>
      </w:r>
      <w:proofErr w:type="gramStart"/>
      <w:r>
        <w:rPr>
          <w:rFonts w:hint="eastAsia"/>
        </w:rPr>
        <w:t>晶体场</w:t>
      </w:r>
      <w:proofErr w:type="gramEnd"/>
      <w:r>
        <w:rPr>
          <w:rFonts w:hint="eastAsia"/>
        </w:rPr>
        <w:t>和杂化轨道理论来初步判断构型。需要注意的是，这种判断不一定是准确的，只能对于相对简单的金属络合物进行判断。</w:t>
      </w:r>
      <w:r w:rsidR="00C91DB5">
        <w:rPr>
          <w:rFonts w:hint="eastAsia"/>
        </w:rPr>
        <w:t>理论分析与实际总是有矛盾的，而这矛盾就是我们化学工作者需要分析的东西。</w:t>
      </w:r>
    </w:p>
    <w:p w14:paraId="325B6B3B" w14:textId="0649CB16" w:rsidR="00AE6D0C" w:rsidRDefault="00E25A9F" w:rsidP="00AE6D0C">
      <w:pPr>
        <w:pStyle w:val="a3"/>
        <w:numPr>
          <w:ilvl w:val="2"/>
          <w:numId w:val="1"/>
        </w:numPr>
        <w:ind w:left="426" w:firstLineChars="0" w:hanging="426"/>
      </w:pPr>
      <w:r>
        <w:rPr>
          <w:rFonts w:hint="eastAsia"/>
        </w:rPr>
        <w:t>确定</w:t>
      </w:r>
      <w:r w:rsidR="00AE6D0C">
        <w:rPr>
          <w:rFonts w:hint="eastAsia"/>
        </w:rPr>
        <w:t>配位数</w:t>
      </w:r>
      <w:r>
        <w:rPr>
          <w:rFonts w:hint="eastAsia"/>
        </w:rPr>
        <w:t>和d电子数</w:t>
      </w:r>
      <w:r w:rsidR="00AE6D0C">
        <w:rPr>
          <w:rFonts w:hint="eastAsia"/>
        </w:rPr>
        <w:t>。</w:t>
      </w:r>
    </w:p>
    <w:p w14:paraId="6050D92E" w14:textId="471A3D8A" w:rsidR="00AE6D0C" w:rsidRDefault="00525D3F" w:rsidP="00AE6D0C">
      <w:pPr>
        <w:pStyle w:val="a3"/>
        <w:numPr>
          <w:ilvl w:val="2"/>
          <w:numId w:val="1"/>
        </w:numPr>
        <w:ind w:left="426" w:firstLineChars="0" w:hanging="426"/>
      </w:pPr>
      <w:r>
        <w:rPr>
          <w:rFonts w:hint="eastAsia"/>
        </w:rPr>
        <w:t>确定是强场还是弱场配体，根据</w:t>
      </w:r>
      <w:proofErr w:type="gramStart"/>
      <w:r>
        <w:rPr>
          <w:rFonts w:hint="eastAsia"/>
        </w:rPr>
        <w:t>强场弱场</w:t>
      </w:r>
      <w:proofErr w:type="gramEnd"/>
      <w:r>
        <w:rPr>
          <w:rFonts w:hint="eastAsia"/>
        </w:rPr>
        <w:t>来判断是高自旋还是低自旋。</w:t>
      </w:r>
    </w:p>
    <w:p w14:paraId="0D9F50D9" w14:textId="55C9F846" w:rsidR="0018047A" w:rsidRDefault="00471083" w:rsidP="0093730F">
      <w:pPr>
        <w:pStyle w:val="a3"/>
        <w:numPr>
          <w:ilvl w:val="2"/>
          <w:numId w:val="1"/>
        </w:numPr>
        <w:ind w:left="426" w:firstLineChars="0" w:hanging="426"/>
      </w:pPr>
      <w:r>
        <w:rPr>
          <w:rFonts w:hint="eastAsia"/>
        </w:rPr>
        <w:t>根据高低自旋和d电子数，画出d轨道电子排布。然后再根据配位数往后填，即可得到所需的价键轨道杂化结果。</w:t>
      </w:r>
    </w:p>
    <w:p w14:paraId="28CEAF69" w14:textId="68DC2DFF" w:rsidR="009E08CF" w:rsidRDefault="009E08CF" w:rsidP="0093730F">
      <w:r>
        <w:rPr>
          <w:rFonts w:hint="eastAsia"/>
        </w:rPr>
        <w:t>【注意</w:t>
      </w:r>
      <w:r>
        <w:t>】</w:t>
      </w:r>
    </w:p>
    <w:p w14:paraId="61DD899E" w14:textId="7662211F" w:rsidR="009E08CF" w:rsidRDefault="009E08CF" w:rsidP="00CD4AAE">
      <w:pPr>
        <w:pStyle w:val="a3"/>
        <w:numPr>
          <w:ilvl w:val="0"/>
          <w:numId w:val="18"/>
        </w:numPr>
        <w:ind w:firstLineChars="0"/>
      </w:pPr>
      <w:r>
        <w:rPr>
          <w:rFonts w:hint="eastAsia"/>
        </w:rPr>
        <w:t>所谓的</w:t>
      </w:r>
      <w:proofErr w:type="gramStart"/>
      <w:r>
        <w:rPr>
          <w:rFonts w:hint="eastAsia"/>
        </w:rPr>
        <w:t>强场弱场</w:t>
      </w:r>
      <w:proofErr w:type="gramEnd"/>
      <w:r>
        <w:rPr>
          <w:rFonts w:hint="eastAsia"/>
        </w:rPr>
        <w:t>是相对的，例如对于Ni来说，Cl</w:t>
      </w:r>
      <w:r w:rsidR="004B6D53" w:rsidRPr="004B6D53">
        <w:rPr>
          <w:rFonts w:hint="eastAsia"/>
          <w:vertAlign w:val="superscript"/>
        </w:rPr>
        <w:t>-</w:t>
      </w:r>
      <w:r>
        <w:rPr>
          <w:rFonts w:hint="eastAsia"/>
        </w:rPr>
        <w:t>是一个弱场配体，最后Ni</w:t>
      </w:r>
      <w:r>
        <w:t>C</w:t>
      </w:r>
      <w:r>
        <w:rPr>
          <w:rFonts w:hint="eastAsia"/>
        </w:rPr>
        <w:t>l</w:t>
      </w:r>
      <w:r w:rsidRPr="00CD4AAE">
        <w:rPr>
          <w:vertAlign w:val="subscript"/>
        </w:rPr>
        <w:t>4</w:t>
      </w:r>
      <w:r w:rsidRPr="00CD4AAE">
        <w:rPr>
          <w:vertAlign w:val="superscript"/>
        </w:rPr>
        <w:t>2</w:t>
      </w:r>
      <w:r w:rsidRPr="00CD4AAE">
        <w:rPr>
          <w:rFonts w:hint="eastAsia"/>
          <w:vertAlign w:val="superscript"/>
        </w:rPr>
        <w:t>-</w:t>
      </w:r>
      <w:r>
        <w:rPr>
          <w:rFonts w:hint="eastAsia"/>
        </w:rPr>
        <w:t>是一个高自旋的四面体结构，但是对于Pd、Pt来说，Pd</w:t>
      </w:r>
      <w:r>
        <w:t>C</w:t>
      </w:r>
      <w:r>
        <w:rPr>
          <w:rFonts w:hint="eastAsia"/>
        </w:rPr>
        <w:t>l</w:t>
      </w:r>
      <w:r w:rsidRPr="00CD4AAE">
        <w:rPr>
          <w:vertAlign w:val="subscript"/>
        </w:rPr>
        <w:t>4</w:t>
      </w:r>
      <w:r w:rsidRPr="00CD4AAE">
        <w:rPr>
          <w:vertAlign w:val="superscript"/>
        </w:rPr>
        <w:t>2</w:t>
      </w:r>
      <w:r w:rsidRPr="00CD4AAE">
        <w:rPr>
          <w:rFonts w:hint="eastAsia"/>
          <w:vertAlign w:val="superscript"/>
        </w:rPr>
        <w:t>-</w:t>
      </w:r>
      <w:r>
        <w:rPr>
          <w:rFonts w:hint="eastAsia"/>
        </w:rPr>
        <w:t>和Pt</w:t>
      </w:r>
      <w:r>
        <w:t>C</w:t>
      </w:r>
      <w:r>
        <w:rPr>
          <w:rFonts w:hint="eastAsia"/>
        </w:rPr>
        <w:t>l</w:t>
      </w:r>
      <w:r w:rsidRPr="00CD4AAE">
        <w:rPr>
          <w:vertAlign w:val="subscript"/>
        </w:rPr>
        <w:t>4</w:t>
      </w:r>
      <w:r w:rsidRPr="00CD4AAE">
        <w:rPr>
          <w:vertAlign w:val="superscript"/>
        </w:rPr>
        <w:t>2</w:t>
      </w:r>
      <w:r w:rsidRPr="00CD4AAE">
        <w:rPr>
          <w:rFonts w:hint="eastAsia"/>
          <w:vertAlign w:val="superscript"/>
        </w:rPr>
        <w:t>-</w:t>
      </w:r>
      <w:r>
        <w:rPr>
          <w:rFonts w:hint="eastAsia"/>
        </w:rPr>
        <w:t>都是低自旋的平面四方形结构。</w:t>
      </w:r>
    </w:p>
    <w:p w14:paraId="01E0C7CE" w14:textId="40126817" w:rsidR="0044687A" w:rsidRDefault="004B6D53" w:rsidP="0093730F">
      <w:pPr>
        <w:pStyle w:val="a3"/>
        <w:numPr>
          <w:ilvl w:val="0"/>
          <w:numId w:val="18"/>
        </w:numPr>
        <w:ind w:firstLineChars="0"/>
      </w:pPr>
      <w:r>
        <w:rPr>
          <w:rFonts w:hint="eastAsia"/>
        </w:rPr>
        <w:t>注意第四周期的过渡金属由于半径较小，很容易受到位阻的影响。</w:t>
      </w:r>
      <w:r w:rsidR="008609BD">
        <w:rPr>
          <w:rFonts w:hint="eastAsia"/>
        </w:rPr>
        <w:t>大位阻的配体在第四周期中常常带来四面体的构型。</w:t>
      </w:r>
    </w:p>
    <w:p w14:paraId="242966D1" w14:textId="77777777" w:rsidR="00E2080D" w:rsidRDefault="00E2080D" w:rsidP="00B73B16"/>
    <w:p w14:paraId="38150715" w14:textId="6CC69949" w:rsidR="009E64B9" w:rsidRDefault="00D82274" w:rsidP="009E64B9">
      <w:pPr>
        <w:pStyle w:val="a3"/>
        <w:numPr>
          <w:ilvl w:val="0"/>
          <w:numId w:val="1"/>
        </w:numPr>
        <w:ind w:firstLineChars="0"/>
      </w:pPr>
      <w:r>
        <w:rPr>
          <w:rFonts w:hint="eastAsia"/>
        </w:rPr>
        <w:t>M</w:t>
      </w:r>
      <w:r>
        <w:t>-R</w:t>
      </w:r>
      <w:r>
        <w:rPr>
          <w:rFonts w:hint="eastAsia"/>
        </w:rPr>
        <w:t>键的热力学性质</w:t>
      </w:r>
    </w:p>
    <w:p w14:paraId="3AB8985C" w14:textId="19E93F59" w:rsidR="005C4F74" w:rsidRDefault="005C4F74" w:rsidP="009E64B9">
      <w:pPr>
        <w:pStyle w:val="a3"/>
        <w:numPr>
          <w:ilvl w:val="2"/>
          <w:numId w:val="1"/>
        </w:numPr>
        <w:ind w:left="357" w:firstLineChars="0" w:hanging="357"/>
      </w:pPr>
      <w:r>
        <w:rPr>
          <w:rFonts w:hint="eastAsia"/>
        </w:rPr>
        <w:t>M</w:t>
      </w:r>
      <w:r>
        <w:t>-R</w:t>
      </w:r>
      <w:r>
        <w:rPr>
          <w:rFonts w:hint="eastAsia"/>
        </w:rPr>
        <w:t>键键能的决定因素</w:t>
      </w:r>
    </w:p>
    <w:p w14:paraId="28F457F1" w14:textId="77777777" w:rsidR="009E64B9" w:rsidRDefault="005C4F74" w:rsidP="009E64B9">
      <w:pPr>
        <w:pStyle w:val="a3"/>
        <w:numPr>
          <w:ilvl w:val="0"/>
          <w:numId w:val="9"/>
        </w:numPr>
        <w:ind w:firstLineChars="0"/>
      </w:pPr>
      <w:r>
        <w:rPr>
          <w:rFonts w:hint="eastAsia"/>
        </w:rPr>
        <w:t>同一族元素，金属周期越大，M-</w:t>
      </w:r>
      <w:r>
        <w:t>R</w:t>
      </w:r>
      <w:r>
        <w:rPr>
          <w:rFonts w:hint="eastAsia"/>
        </w:rPr>
        <w:t>键键能越大</w:t>
      </w:r>
      <w:r w:rsidR="001173AF">
        <w:rPr>
          <w:rFonts w:hint="eastAsia"/>
        </w:rPr>
        <w:t>。</w:t>
      </w:r>
    </w:p>
    <w:p w14:paraId="14578D73" w14:textId="77A42483" w:rsidR="009E64B9" w:rsidRDefault="009E64B9" w:rsidP="009E64B9">
      <w:pPr>
        <w:pStyle w:val="a3"/>
        <w:numPr>
          <w:ilvl w:val="0"/>
          <w:numId w:val="9"/>
        </w:numPr>
        <w:ind w:firstLineChars="0"/>
      </w:pPr>
      <w:r>
        <w:rPr>
          <w:rFonts w:hint="eastAsia"/>
        </w:rPr>
        <w:t>前过渡金属M</w:t>
      </w:r>
      <w:r>
        <w:t>-C</w:t>
      </w:r>
      <w:r>
        <w:rPr>
          <w:rFonts w:hint="eastAsia"/>
        </w:rPr>
        <w:t>H</w:t>
      </w:r>
      <w:r w:rsidRPr="009E64B9">
        <w:rPr>
          <w:vertAlign w:val="subscript"/>
        </w:rPr>
        <w:t>3</w:t>
      </w:r>
      <w:r>
        <w:rPr>
          <w:rFonts w:hint="eastAsia"/>
        </w:rPr>
        <w:t>&gt;</w:t>
      </w:r>
      <w:r>
        <w:t>M-H</w:t>
      </w:r>
      <w:r>
        <w:rPr>
          <w:rFonts w:hint="eastAsia"/>
        </w:rPr>
        <w:t>，后过渡金属M</w:t>
      </w:r>
      <w:r>
        <w:t>-C</w:t>
      </w:r>
      <w:r>
        <w:rPr>
          <w:rFonts w:hint="eastAsia"/>
        </w:rPr>
        <w:t>H</w:t>
      </w:r>
      <w:r w:rsidRPr="009E64B9">
        <w:rPr>
          <w:vertAlign w:val="subscript"/>
        </w:rPr>
        <w:t>3</w:t>
      </w:r>
      <w:r>
        <w:rPr>
          <w:rFonts w:hint="eastAsia"/>
        </w:rPr>
        <w:t>&lt;</w:t>
      </w:r>
      <w:r>
        <w:t>M-H</w:t>
      </w:r>
      <w:r>
        <w:rPr>
          <w:rFonts w:hint="eastAsia"/>
        </w:rPr>
        <w:t>。因此前过渡金属不容易发生β-</w:t>
      </w:r>
      <w:r>
        <w:t>H</w:t>
      </w:r>
      <w:r>
        <w:rPr>
          <w:rFonts w:hint="eastAsia"/>
        </w:rPr>
        <w:t>消除</w:t>
      </w:r>
      <w:r w:rsidR="002641B5">
        <w:rPr>
          <w:rFonts w:hint="eastAsia"/>
        </w:rPr>
        <w:t>，而后过渡金属容易</w:t>
      </w:r>
      <w:r>
        <w:rPr>
          <w:rFonts w:hint="eastAsia"/>
        </w:rPr>
        <w:t>。</w:t>
      </w:r>
    </w:p>
    <w:p w14:paraId="530A79B6" w14:textId="77777777" w:rsidR="009E64B9" w:rsidRDefault="009E64B9" w:rsidP="009E64B9"/>
    <w:p w14:paraId="0689300A" w14:textId="27965648" w:rsidR="009E64B9" w:rsidRDefault="009E64B9" w:rsidP="009E64B9">
      <w:pPr>
        <w:pStyle w:val="a3"/>
        <w:numPr>
          <w:ilvl w:val="2"/>
          <w:numId w:val="1"/>
        </w:numPr>
        <w:ind w:left="357" w:firstLineChars="0" w:hanging="357"/>
      </w:pPr>
      <w:r>
        <w:rPr>
          <w:rFonts w:hint="eastAsia"/>
        </w:rPr>
        <w:t>M</w:t>
      </w:r>
      <w:r>
        <w:t>-C</w:t>
      </w:r>
      <w:r>
        <w:rPr>
          <w:rFonts w:hint="eastAsia"/>
        </w:rPr>
        <w:t>键</w:t>
      </w:r>
    </w:p>
    <w:p w14:paraId="3E16A5A8" w14:textId="4A3C160E" w:rsidR="009E64B9" w:rsidRDefault="009E64B9" w:rsidP="009E64B9">
      <w:pPr>
        <w:pStyle w:val="a3"/>
        <w:numPr>
          <w:ilvl w:val="0"/>
          <w:numId w:val="10"/>
        </w:numPr>
        <w:ind w:firstLineChars="0"/>
      </w:pPr>
      <w:r>
        <w:rPr>
          <w:rFonts w:hint="eastAsia"/>
        </w:rPr>
        <w:lastRenderedPageBreak/>
        <w:t>电性因素：M</w:t>
      </w:r>
      <w:r>
        <w:t>-C</w:t>
      </w:r>
      <w:r>
        <w:rPr>
          <w:rFonts w:hint="eastAsia"/>
        </w:rPr>
        <w:t>上C的</w:t>
      </w:r>
      <w:r w:rsidR="009F74B3">
        <w:rPr>
          <w:rFonts w:hint="eastAsia"/>
        </w:rPr>
        <w:t>越能稳定</w:t>
      </w:r>
      <w:r>
        <w:rPr>
          <w:rFonts w:hint="eastAsia"/>
        </w:rPr>
        <w:t>负电荷，M</w:t>
      </w:r>
      <w:r>
        <w:t>-C</w:t>
      </w:r>
      <w:r>
        <w:rPr>
          <w:rFonts w:hint="eastAsia"/>
        </w:rPr>
        <w:t>键也就越强</w:t>
      </w:r>
    </w:p>
    <w:p w14:paraId="41773CCA" w14:textId="0F8A7BE1" w:rsidR="00890BED" w:rsidRDefault="00890BED" w:rsidP="00890BED">
      <w:pPr>
        <w:pStyle w:val="a3"/>
        <w:numPr>
          <w:ilvl w:val="1"/>
          <w:numId w:val="10"/>
        </w:numPr>
        <w:ind w:firstLineChars="0"/>
      </w:pPr>
      <w:proofErr w:type="spellStart"/>
      <w:r w:rsidRPr="00890BED">
        <w:t>spC</w:t>
      </w:r>
      <w:proofErr w:type="spellEnd"/>
      <w:r w:rsidRPr="00890BED">
        <w:t>-M &gt; sp</w:t>
      </w:r>
      <w:r w:rsidRPr="00890BED">
        <w:rPr>
          <w:vertAlign w:val="superscript"/>
        </w:rPr>
        <w:t>2</w:t>
      </w:r>
      <w:r w:rsidRPr="00890BED">
        <w:t xml:space="preserve"> C-M &gt; sp</w:t>
      </w:r>
      <w:r w:rsidRPr="00890BED">
        <w:rPr>
          <w:vertAlign w:val="superscript"/>
        </w:rPr>
        <w:t>3</w:t>
      </w:r>
      <w:r w:rsidRPr="00890BED">
        <w:t xml:space="preserve"> C-M</w:t>
      </w:r>
      <w:r>
        <w:rPr>
          <w:rFonts w:hint="eastAsia"/>
        </w:rPr>
        <w:t>（s成分越多，越稳定）</w:t>
      </w:r>
    </w:p>
    <w:p w14:paraId="590FBEB7" w14:textId="4F0CB283" w:rsidR="00890BED" w:rsidRDefault="009E64B9" w:rsidP="00890BED">
      <w:pPr>
        <w:pStyle w:val="a3"/>
        <w:numPr>
          <w:ilvl w:val="1"/>
          <w:numId w:val="10"/>
        </w:numPr>
        <w:ind w:firstLineChars="0"/>
      </w:pPr>
      <w:r>
        <w:rPr>
          <w:rFonts w:hint="eastAsia"/>
        </w:rPr>
        <w:t>对于烷基而言，1°</w:t>
      </w:r>
      <w:r>
        <w:t>C-M&gt;2</w:t>
      </w:r>
      <w:r>
        <w:rPr>
          <w:rFonts w:hint="eastAsia"/>
        </w:rPr>
        <w:t>°</w:t>
      </w:r>
      <w:r>
        <w:t>C-M&gt;3</w:t>
      </w:r>
      <w:r>
        <w:rPr>
          <w:rFonts w:hint="eastAsia"/>
        </w:rPr>
        <w:t>°</w:t>
      </w:r>
      <w:r>
        <w:t>C-M</w:t>
      </w:r>
      <w:r>
        <w:rPr>
          <w:rFonts w:hint="eastAsia"/>
        </w:rPr>
        <w:t>。</w:t>
      </w:r>
    </w:p>
    <w:p w14:paraId="184B0D42" w14:textId="4FA3DA8D" w:rsidR="005D7EE9" w:rsidRDefault="003C168A" w:rsidP="005D7EE9">
      <w:pPr>
        <w:pStyle w:val="a3"/>
        <w:numPr>
          <w:ilvl w:val="1"/>
          <w:numId w:val="10"/>
        </w:numPr>
        <w:ind w:firstLineChars="0"/>
      </w:pPr>
      <w:r>
        <w:rPr>
          <w:rFonts w:hint="eastAsia"/>
        </w:rPr>
        <w:t>α-位的</w:t>
      </w:r>
      <w:r w:rsidR="009E64B9">
        <w:rPr>
          <w:rFonts w:hint="eastAsia"/>
        </w:rPr>
        <w:t>吸电子基团会有利于稳定M</w:t>
      </w:r>
      <w:r w:rsidR="009E64B9">
        <w:t>-C</w:t>
      </w:r>
      <w:r w:rsidR="009E64B9">
        <w:rPr>
          <w:rFonts w:hint="eastAsia"/>
        </w:rPr>
        <w:t>键。</w:t>
      </w:r>
    </w:p>
    <w:p w14:paraId="518A4AE2" w14:textId="3EC5846B" w:rsidR="00BC137E" w:rsidRDefault="005D7EE9" w:rsidP="005D7EE9">
      <w:pPr>
        <w:pStyle w:val="a3"/>
        <w:numPr>
          <w:ilvl w:val="0"/>
          <w:numId w:val="10"/>
        </w:numPr>
        <w:ind w:firstLineChars="0"/>
      </w:pPr>
      <w:r>
        <w:rPr>
          <w:rFonts w:hint="eastAsia"/>
        </w:rPr>
        <w:t>位阻因素</w:t>
      </w:r>
      <w:r w:rsidR="00C15FAB">
        <w:rPr>
          <w:rFonts w:hint="eastAsia"/>
        </w:rPr>
        <w:t>：位阻越大，M</w:t>
      </w:r>
      <w:r w:rsidR="00C15FAB">
        <w:t>-C</w:t>
      </w:r>
      <w:r w:rsidR="00C15FAB">
        <w:rPr>
          <w:rFonts w:hint="eastAsia"/>
        </w:rPr>
        <w:t>键就越弱</w:t>
      </w:r>
    </w:p>
    <w:p w14:paraId="0A6DCCB9" w14:textId="5DA5D09E" w:rsidR="005D7EE9" w:rsidRDefault="005D7EE9" w:rsidP="005D7EE9"/>
    <w:p w14:paraId="6B869F86" w14:textId="444C8E61" w:rsidR="00EA09A0" w:rsidRDefault="00DB7718" w:rsidP="00EA09A0">
      <w:pPr>
        <w:pStyle w:val="a3"/>
        <w:numPr>
          <w:ilvl w:val="2"/>
          <w:numId w:val="1"/>
        </w:numPr>
        <w:ind w:left="357" w:firstLineChars="0" w:hanging="357"/>
      </w:pPr>
      <w:r>
        <w:rPr>
          <w:rFonts w:hint="eastAsia"/>
        </w:rPr>
        <w:t>M</w:t>
      </w:r>
      <w:r>
        <w:t>-H</w:t>
      </w:r>
      <w:r>
        <w:rPr>
          <w:rFonts w:hint="eastAsia"/>
        </w:rPr>
        <w:t>键</w:t>
      </w:r>
    </w:p>
    <w:p w14:paraId="47FEEBD1" w14:textId="62A08392" w:rsidR="003F7DD0" w:rsidRDefault="003F7DD0" w:rsidP="003F7DD0">
      <w:r>
        <w:rPr>
          <w:rFonts w:hint="eastAsia"/>
        </w:rPr>
        <w:t>M</w:t>
      </w:r>
      <w:r>
        <w:t>-H</w:t>
      </w:r>
      <w:r>
        <w:rPr>
          <w:rFonts w:hint="eastAsia"/>
        </w:rPr>
        <w:t>键键能的变化趋势跟M</w:t>
      </w:r>
      <w:r>
        <w:t>-R</w:t>
      </w:r>
      <w:r>
        <w:rPr>
          <w:rFonts w:hint="eastAsia"/>
        </w:rPr>
        <w:t>是一致的，在这里主要介绍M</w:t>
      </w:r>
      <w:r>
        <w:t>-H</w:t>
      </w:r>
      <w:r>
        <w:rPr>
          <w:rFonts w:hint="eastAsia"/>
        </w:rPr>
        <w:t>的异裂。</w:t>
      </w:r>
    </w:p>
    <w:p w14:paraId="53E7B3D8" w14:textId="4B7EFE5B" w:rsidR="00DB7718" w:rsidRDefault="00DB7718" w:rsidP="00C80E5E">
      <w:pPr>
        <w:pStyle w:val="a3"/>
        <w:numPr>
          <w:ilvl w:val="0"/>
          <w:numId w:val="14"/>
        </w:numPr>
        <w:ind w:left="720" w:firstLineChars="0" w:hanging="720"/>
      </w:pPr>
      <w:r>
        <w:rPr>
          <w:rFonts w:hint="eastAsia"/>
        </w:rPr>
        <w:t>M</w:t>
      </w:r>
      <w:r>
        <w:t>-H</w:t>
      </w:r>
      <w:r>
        <w:rPr>
          <w:rFonts w:hint="eastAsia"/>
        </w:rPr>
        <w:t>的酸性</w:t>
      </w:r>
      <w:r w:rsidR="00AE090C">
        <w:rPr>
          <w:rFonts w:hint="eastAsia"/>
        </w:rPr>
        <w:t>（指M</w:t>
      </w:r>
      <w:r w:rsidR="00AE090C">
        <w:t>-H</w:t>
      </w:r>
      <w:r w:rsidR="00AE090C">
        <w:rPr>
          <w:rFonts w:hint="eastAsia"/>
        </w:rPr>
        <w:t>中的H作为H</w:t>
      </w:r>
      <w:r w:rsidR="00AE090C">
        <w:rPr>
          <w:rFonts w:hint="eastAsia"/>
          <w:vertAlign w:val="superscript"/>
        </w:rPr>
        <w:t>+</w:t>
      </w:r>
      <w:r w:rsidR="00AE090C">
        <w:rPr>
          <w:rFonts w:hint="eastAsia"/>
        </w:rPr>
        <w:t>存在）</w:t>
      </w:r>
    </w:p>
    <w:p w14:paraId="35808630" w14:textId="44EDA4D6" w:rsidR="00DB7718" w:rsidRPr="009E64B9" w:rsidRDefault="00DB7718" w:rsidP="005D7EE9">
      <w:r>
        <w:rPr>
          <w:rFonts w:hint="eastAsia"/>
        </w:rPr>
        <w:t>（注意M</w:t>
      </w:r>
      <w:r>
        <w:t>-H</w:t>
      </w:r>
      <w:r>
        <w:rPr>
          <w:rFonts w:hint="eastAsia"/>
        </w:rPr>
        <w:t>物种并不意味着H总是H</w:t>
      </w:r>
      <w:r w:rsidRPr="00DB7718">
        <w:rPr>
          <w:vertAlign w:val="superscript"/>
        </w:rPr>
        <w:noBreakHyphen/>
      </w:r>
      <w:r>
        <w:rPr>
          <w:rFonts w:hint="eastAsia"/>
        </w:rPr>
        <w:t>的</w:t>
      </w:r>
      <w:r w:rsidR="00C02CE5">
        <w:rPr>
          <w:rFonts w:hint="eastAsia"/>
        </w:rPr>
        <w:t>，在诸多情况下，H是有酸性的</w:t>
      </w:r>
      <w:r>
        <w:rPr>
          <w:rFonts w:hint="eastAsia"/>
        </w:rPr>
        <w:t>）</w:t>
      </w:r>
    </w:p>
    <w:p w14:paraId="4DE2F4B2" w14:textId="14DE978A" w:rsidR="005C4F74" w:rsidRDefault="00283934" w:rsidP="00283934">
      <w:pPr>
        <w:pStyle w:val="a3"/>
        <w:numPr>
          <w:ilvl w:val="1"/>
          <w:numId w:val="10"/>
        </w:numPr>
        <w:ind w:firstLineChars="0"/>
      </w:pPr>
      <w:r>
        <w:rPr>
          <w:rFonts w:hint="eastAsia"/>
        </w:rPr>
        <w:t>M上有给电子</w:t>
      </w:r>
      <w:r w:rsidR="00AE090C">
        <w:rPr>
          <w:rFonts w:hint="eastAsia"/>
        </w:rPr>
        <w:t>配体</w:t>
      </w:r>
      <w:r>
        <w:rPr>
          <w:rFonts w:hint="eastAsia"/>
        </w:rPr>
        <w:t>时减弱M</w:t>
      </w:r>
      <w:r>
        <w:t>-H</w:t>
      </w:r>
      <w:r>
        <w:rPr>
          <w:rFonts w:hint="eastAsia"/>
        </w:rPr>
        <w:t>的酸性，有</w:t>
      </w:r>
      <w:proofErr w:type="gramStart"/>
      <w:r>
        <w:rPr>
          <w:rFonts w:hint="eastAsia"/>
        </w:rPr>
        <w:t>吸电子</w:t>
      </w:r>
      <w:proofErr w:type="gramEnd"/>
      <w:r w:rsidR="00AE090C">
        <w:rPr>
          <w:rFonts w:hint="eastAsia"/>
        </w:rPr>
        <w:t>配体</w:t>
      </w:r>
      <w:r>
        <w:rPr>
          <w:rFonts w:hint="eastAsia"/>
        </w:rPr>
        <w:t>时增强M</w:t>
      </w:r>
      <w:r>
        <w:t>-H</w:t>
      </w:r>
      <w:r>
        <w:rPr>
          <w:rFonts w:hint="eastAsia"/>
        </w:rPr>
        <w:t>的酸性</w:t>
      </w:r>
    </w:p>
    <w:p w14:paraId="4AB45FD0" w14:textId="4436F0BF" w:rsidR="00283934" w:rsidRDefault="00283934" w:rsidP="00283934">
      <w:pPr>
        <w:pStyle w:val="a3"/>
        <w:numPr>
          <w:ilvl w:val="1"/>
          <w:numId w:val="10"/>
        </w:numPr>
        <w:ind w:firstLineChars="0"/>
      </w:pPr>
      <w:r>
        <w:rPr>
          <w:rFonts w:hint="eastAsia"/>
        </w:rPr>
        <w:t>M</w:t>
      </w:r>
      <w:r>
        <w:t>-H</w:t>
      </w:r>
      <w:r>
        <w:rPr>
          <w:rFonts w:hint="eastAsia"/>
        </w:rPr>
        <w:t>酸性随金属周期增大而减弱。</w:t>
      </w:r>
    </w:p>
    <w:p w14:paraId="07AA4077" w14:textId="1CAB52BF" w:rsidR="00114AEC" w:rsidRDefault="00114AEC" w:rsidP="00C80E5E">
      <w:pPr>
        <w:pStyle w:val="a3"/>
        <w:numPr>
          <w:ilvl w:val="0"/>
          <w:numId w:val="14"/>
        </w:numPr>
        <w:ind w:left="720" w:firstLineChars="0" w:hanging="720"/>
      </w:pPr>
      <w:r>
        <w:rPr>
          <w:rFonts w:hint="eastAsia"/>
        </w:rPr>
        <w:t>M</w:t>
      </w:r>
      <w:r>
        <w:t>-H</w:t>
      </w:r>
      <w:r>
        <w:rPr>
          <w:rFonts w:hint="eastAsia"/>
        </w:rPr>
        <w:t>的碱性</w:t>
      </w:r>
      <w:r w:rsidR="00AE090C">
        <w:rPr>
          <w:rFonts w:hint="eastAsia"/>
        </w:rPr>
        <w:t>（指M</w:t>
      </w:r>
      <w:r w:rsidR="00AE090C">
        <w:t>-H</w:t>
      </w:r>
      <w:r w:rsidR="00AE090C">
        <w:rPr>
          <w:rFonts w:hint="eastAsia"/>
        </w:rPr>
        <w:t>中的H作为H</w:t>
      </w:r>
      <w:r w:rsidR="00AE090C" w:rsidRPr="00AE090C">
        <w:rPr>
          <w:rFonts w:hint="eastAsia"/>
          <w:vertAlign w:val="superscript"/>
        </w:rPr>
        <w:t>-</w:t>
      </w:r>
      <w:r w:rsidR="00AE090C">
        <w:rPr>
          <w:rFonts w:hint="eastAsia"/>
        </w:rPr>
        <w:t>存在）</w:t>
      </w:r>
    </w:p>
    <w:p w14:paraId="4C8B8A69" w14:textId="10554E47" w:rsidR="00114AEC" w:rsidRDefault="00AE090C" w:rsidP="00AE090C">
      <w:pPr>
        <w:pStyle w:val="a3"/>
        <w:numPr>
          <w:ilvl w:val="1"/>
          <w:numId w:val="14"/>
        </w:numPr>
        <w:ind w:firstLineChars="0"/>
      </w:pPr>
      <w:r>
        <w:rPr>
          <w:rFonts w:hint="eastAsia"/>
        </w:rPr>
        <w:t>M上有给电子配体时增强</w:t>
      </w:r>
      <w:r>
        <w:t>M-H</w:t>
      </w:r>
      <w:r>
        <w:rPr>
          <w:rFonts w:hint="eastAsia"/>
        </w:rPr>
        <w:t>的碱性，有</w:t>
      </w:r>
      <w:proofErr w:type="gramStart"/>
      <w:r>
        <w:rPr>
          <w:rFonts w:hint="eastAsia"/>
        </w:rPr>
        <w:t>吸电子</w:t>
      </w:r>
      <w:proofErr w:type="gramEnd"/>
      <w:r>
        <w:rPr>
          <w:rFonts w:hint="eastAsia"/>
        </w:rPr>
        <w:t>配体时减弱M</w:t>
      </w:r>
      <w:r>
        <w:t>-H</w:t>
      </w:r>
      <w:r>
        <w:rPr>
          <w:rFonts w:hint="eastAsia"/>
        </w:rPr>
        <w:t>的碱性</w:t>
      </w:r>
    </w:p>
    <w:p w14:paraId="2B971F53" w14:textId="5BAC2A22" w:rsidR="00EA09A0" w:rsidRDefault="00AE090C" w:rsidP="0093730F">
      <w:pPr>
        <w:pStyle w:val="a3"/>
        <w:numPr>
          <w:ilvl w:val="1"/>
          <w:numId w:val="14"/>
        </w:numPr>
        <w:ind w:firstLineChars="0"/>
      </w:pPr>
      <w:r>
        <w:rPr>
          <w:rFonts w:hint="eastAsia"/>
        </w:rPr>
        <w:t>前过渡金属的M</w:t>
      </w:r>
      <w:r>
        <w:t>-H</w:t>
      </w:r>
      <w:r>
        <w:rPr>
          <w:rFonts w:hint="eastAsia"/>
        </w:rPr>
        <w:t>碱性强</w:t>
      </w:r>
      <w:r w:rsidR="00D02B00">
        <w:rPr>
          <w:rFonts w:hint="eastAsia"/>
        </w:rPr>
        <w:t>（</w:t>
      </w:r>
      <w:r w:rsidR="00A238A0">
        <w:rPr>
          <w:rFonts w:hint="eastAsia"/>
        </w:rPr>
        <w:t>主要是因为</w:t>
      </w:r>
      <w:r w:rsidR="00D02B00">
        <w:rPr>
          <w:rFonts w:hint="eastAsia"/>
        </w:rPr>
        <w:t>前过渡金属的电负性更弱）</w:t>
      </w:r>
    </w:p>
    <w:p w14:paraId="7544EE8C" w14:textId="77777777" w:rsidR="00761C92" w:rsidRPr="00C02CE5" w:rsidRDefault="00761C92" w:rsidP="0093730F"/>
    <w:p w14:paraId="6D7765D6" w14:textId="57F6A1E9" w:rsidR="009E5055" w:rsidRDefault="00BC137E" w:rsidP="009A4F8B">
      <w:pPr>
        <w:pStyle w:val="a3"/>
        <w:numPr>
          <w:ilvl w:val="0"/>
          <w:numId w:val="1"/>
        </w:numPr>
        <w:ind w:firstLineChars="0"/>
      </w:pPr>
      <w:r>
        <w:rPr>
          <w:rFonts w:hint="eastAsia"/>
        </w:rPr>
        <w:t>配体的</w:t>
      </w:r>
      <w:r>
        <w:t>σ</w:t>
      </w:r>
      <w:r>
        <w:rPr>
          <w:rFonts w:hint="eastAsia"/>
        </w:rPr>
        <w:t>给电子能力和反馈能力</w:t>
      </w:r>
    </w:p>
    <w:p w14:paraId="7FD1B38B" w14:textId="4DD5A836" w:rsidR="00036418" w:rsidRDefault="00036418" w:rsidP="00036418">
      <w:pPr>
        <w:pStyle w:val="a3"/>
        <w:numPr>
          <w:ilvl w:val="2"/>
          <w:numId w:val="1"/>
        </w:numPr>
        <w:ind w:left="426" w:firstLineChars="0" w:hanging="426"/>
      </w:pPr>
      <w:r>
        <w:t>σ</w:t>
      </w:r>
      <w:r>
        <w:rPr>
          <w:rFonts w:hint="eastAsia"/>
        </w:rPr>
        <w:t>给电子能力</w:t>
      </w:r>
    </w:p>
    <w:p w14:paraId="18A30EE3" w14:textId="66D51B1C" w:rsidR="00F3648A" w:rsidRPr="00E44EDA" w:rsidRDefault="00E44EDA" w:rsidP="00F3648A">
      <w:r>
        <w:rPr>
          <w:rFonts w:hint="eastAsia"/>
        </w:rPr>
        <w:t>原子的电负性越小，</w:t>
      </w:r>
      <w:r>
        <w:t>σ</w:t>
      </w:r>
      <w:r>
        <w:rPr>
          <w:rFonts w:hint="eastAsia"/>
        </w:rPr>
        <w:t>给电子能力越强。</w:t>
      </w:r>
    </w:p>
    <w:p w14:paraId="26E1DD72" w14:textId="77777777" w:rsidR="00036418" w:rsidRDefault="00036418" w:rsidP="00036418"/>
    <w:p w14:paraId="0CB95B05" w14:textId="6C866C69" w:rsidR="00036418" w:rsidRDefault="001A19A8" w:rsidP="00036418">
      <w:pPr>
        <w:pStyle w:val="a3"/>
        <w:numPr>
          <w:ilvl w:val="2"/>
          <w:numId w:val="1"/>
        </w:numPr>
        <w:ind w:left="426" w:firstLineChars="0" w:hanging="426"/>
      </w:pPr>
      <w:r>
        <w:rPr>
          <w:rFonts w:hint="eastAsia"/>
        </w:rPr>
        <w:t>接受金属电子</w:t>
      </w:r>
      <w:r w:rsidR="00036418">
        <w:rPr>
          <w:rFonts w:hint="eastAsia"/>
        </w:rPr>
        <w:t>反馈</w:t>
      </w:r>
      <w:r>
        <w:rPr>
          <w:rFonts w:hint="eastAsia"/>
        </w:rPr>
        <w:t>的</w:t>
      </w:r>
      <w:r w:rsidR="00036418">
        <w:rPr>
          <w:rFonts w:hint="eastAsia"/>
        </w:rPr>
        <w:t>能力</w:t>
      </w:r>
      <w:r>
        <w:rPr>
          <w:rFonts w:hint="eastAsia"/>
        </w:rPr>
        <w:t>（π酸性）</w:t>
      </w:r>
    </w:p>
    <w:p w14:paraId="51BB1DCE" w14:textId="6B9358E7" w:rsidR="00EF5B57" w:rsidRDefault="00872DB6" w:rsidP="0093730F">
      <w:r w:rsidRPr="002E5EC6">
        <w:rPr>
          <w:rFonts w:hint="eastAsia"/>
          <w:noProof/>
          <w:sz w:val="24"/>
        </w:rPr>
        <w:drawing>
          <wp:inline distT="0" distB="0" distL="0" distR="0" wp14:anchorId="5531CFF8" wp14:editId="4ECAFCB9">
            <wp:extent cx="4215130" cy="704203"/>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60237"/>
                    <a:stretch/>
                  </pic:blipFill>
                  <pic:spPr bwMode="auto">
                    <a:xfrm>
                      <a:off x="0" y="0"/>
                      <a:ext cx="4215600" cy="704282"/>
                    </a:xfrm>
                    <a:prstGeom prst="rect">
                      <a:avLst/>
                    </a:prstGeom>
                    <a:noFill/>
                    <a:ln>
                      <a:noFill/>
                    </a:ln>
                    <a:extLst>
                      <a:ext uri="{53640926-AAD7-44D8-BBD7-CCE9431645EC}">
                        <a14:shadowObscured xmlns:a14="http://schemas.microsoft.com/office/drawing/2010/main"/>
                      </a:ext>
                    </a:extLst>
                  </pic:spPr>
                </pic:pic>
              </a:graphicData>
            </a:graphic>
          </wp:inline>
        </w:drawing>
      </w:r>
    </w:p>
    <w:p w14:paraId="0EC677C7" w14:textId="64C84302" w:rsidR="00F3648A" w:rsidRPr="009A4F8B" w:rsidRDefault="00F3648A" w:rsidP="0093730F">
      <w:r>
        <w:rPr>
          <w:rFonts w:hint="eastAsia"/>
        </w:rPr>
        <w:t>注意对于P</w:t>
      </w:r>
      <w:r w:rsidR="008666DC">
        <w:t>X</w:t>
      </w:r>
      <w:r w:rsidRPr="00F3648A">
        <w:rPr>
          <w:vertAlign w:val="subscript"/>
        </w:rPr>
        <w:t>3</w:t>
      </w:r>
      <w:r>
        <w:rPr>
          <w:rFonts w:hint="eastAsia"/>
        </w:rPr>
        <w:t>配体而言，</w:t>
      </w:r>
      <w:r w:rsidR="008666DC">
        <w:t>X</w:t>
      </w:r>
      <w:r>
        <w:rPr>
          <w:rFonts w:hint="eastAsia"/>
        </w:rPr>
        <w:t>的电负性越大，接受金属电子反馈的能力越强。</w:t>
      </w:r>
    </w:p>
    <w:p w14:paraId="0E91EF32" w14:textId="77777777" w:rsidR="00B542D1" w:rsidRDefault="00B542D1" w:rsidP="0093730F"/>
    <w:p w14:paraId="4763E2B7" w14:textId="39996E29" w:rsidR="003F65CD" w:rsidRDefault="00731A31" w:rsidP="003F65CD">
      <w:pPr>
        <w:pStyle w:val="a3"/>
        <w:numPr>
          <w:ilvl w:val="0"/>
          <w:numId w:val="1"/>
        </w:numPr>
        <w:ind w:firstLineChars="0"/>
      </w:pPr>
      <w:r>
        <w:rPr>
          <w:rFonts w:hint="eastAsia"/>
        </w:rPr>
        <w:t>一些特别的配体</w:t>
      </w:r>
      <w:r w:rsidR="00EF5B57">
        <w:rPr>
          <w:rFonts w:hint="eastAsia"/>
        </w:rPr>
        <w:t>（</w:t>
      </w:r>
      <w:r w:rsidR="00180638">
        <w:rPr>
          <w:rFonts w:hint="eastAsia"/>
        </w:rPr>
        <w:t>学会</w:t>
      </w:r>
      <w:r w:rsidR="00EF5B57">
        <w:rPr>
          <w:rFonts w:hint="eastAsia"/>
        </w:rPr>
        <w:t>把对于特定的配体分析上升到一般规律上）</w:t>
      </w:r>
    </w:p>
    <w:p w14:paraId="380BF5D1" w14:textId="333F10CD" w:rsidR="003F65CD" w:rsidRDefault="00731A31" w:rsidP="003F65CD">
      <w:pPr>
        <w:pStyle w:val="a3"/>
        <w:numPr>
          <w:ilvl w:val="2"/>
          <w:numId w:val="1"/>
        </w:numPr>
        <w:ind w:left="357" w:firstLineChars="0" w:hanging="357"/>
      </w:pPr>
      <w:r>
        <w:rPr>
          <w:rFonts w:hint="eastAsia"/>
        </w:rPr>
        <w:t>C</w:t>
      </w:r>
      <w:r>
        <w:t>O</w:t>
      </w:r>
      <w:r w:rsidR="004678B9">
        <w:rPr>
          <w:rFonts w:hint="eastAsia"/>
        </w:rPr>
        <w:t>配体</w:t>
      </w:r>
    </w:p>
    <w:p w14:paraId="157459D9" w14:textId="69B33473" w:rsidR="004678B9" w:rsidRDefault="004678B9" w:rsidP="004678B9">
      <w:pPr>
        <w:pStyle w:val="a3"/>
        <w:numPr>
          <w:ilvl w:val="0"/>
          <w:numId w:val="19"/>
        </w:numPr>
        <w:ind w:firstLineChars="0"/>
      </w:pPr>
      <w:r>
        <w:rPr>
          <w:rFonts w:hint="eastAsia"/>
        </w:rPr>
        <w:t>轨道分析</w:t>
      </w:r>
      <w:r w:rsidR="00913B10">
        <w:rPr>
          <w:rFonts w:hint="eastAsia"/>
        </w:rPr>
        <w:t>（</w:t>
      </w:r>
      <w:r w:rsidR="00913B10" w:rsidRPr="00913B10">
        <w:t>σ给体，π受体</w:t>
      </w:r>
      <w:r w:rsidR="00913B10">
        <w:rPr>
          <w:rFonts w:hint="eastAsia"/>
        </w:rPr>
        <w:t>）</w:t>
      </w:r>
    </w:p>
    <w:p w14:paraId="3C8D54B0" w14:textId="0586DA36" w:rsidR="00913B10" w:rsidRDefault="004678B9" w:rsidP="00913B10">
      <w:pPr>
        <w:jc w:val="center"/>
      </w:pPr>
      <w:r w:rsidRPr="004678B9">
        <w:rPr>
          <w:noProof/>
        </w:rPr>
        <w:drawing>
          <wp:inline distT="0" distB="0" distL="0" distR="0" wp14:anchorId="53D89C83" wp14:editId="71C46A5C">
            <wp:extent cx="2919095" cy="168558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2748"/>
                    <a:stretch/>
                  </pic:blipFill>
                  <pic:spPr bwMode="auto">
                    <a:xfrm>
                      <a:off x="0" y="0"/>
                      <a:ext cx="2946700" cy="1701528"/>
                    </a:xfrm>
                    <a:prstGeom prst="rect">
                      <a:avLst/>
                    </a:prstGeom>
                    <a:ln>
                      <a:noFill/>
                    </a:ln>
                    <a:extLst>
                      <a:ext uri="{53640926-AAD7-44D8-BBD7-CCE9431645EC}">
                        <a14:shadowObscured xmlns:a14="http://schemas.microsoft.com/office/drawing/2010/main"/>
                      </a:ext>
                    </a:extLst>
                  </pic:spPr>
                </pic:pic>
              </a:graphicData>
            </a:graphic>
          </wp:inline>
        </w:drawing>
      </w:r>
    </w:p>
    <w:p w14:paraId="216DEA10" w14:textId="77777777" w:rsidR="00913B10" w:rsidRDefault="00913B10" w:rsidP="005C0CBC"/>
    <w:p w14:paraId="3AB5CF14" w14:textId="5E8743B4" w:rsidR="004678B9" w:rsidRDefault="004678B9" w:rsidP="004678B9">
      <w:pPr>
        <w:pStyle w:val="a3"/>
        <w:numPr>
          <w:ilvl w:val="0"/>
          <w:numId w:val="19"/>
        </w:numPr>
        <w:ind w:firstLineChars="0"/>
      </w:pPr>
      <w:r>
        <w:rPr>
          <w:rFonts w:hint="eastAsia"/>
        </w:rPr>
        <w:t>C</w:t>
      </w:r>
      <w:r>
        <w:t>O</w:t>
      </w:r>
      <w:r>
        <w:rPr>
          <w:rFonts w:hint="eastAsia"/>
        </w:rPr>
        <w:t>的伸缩振动</w:t>
      </w:r>
    </w:p>
    <w:p w14:paraId="55E17935" w14:textId="4C7B76F9" w:rsidR="004678B9" w:rsidRPr="004678B9" w:rsidRDefault="004678B9" w:rsidP="004678B9">
      <w:r w:rsidRPr="004678B9">
        <w:rPr>
          <w:rFonts w:hint="eastAsia"/>
        </w:rPr>
        <w:t>一般来说，金属中心电荷密度</w:t>
      </w:r>
      <w:r w:rsidR="0043778E">
        <w:rPr>
          <w:rFonts w:hint="eastAsia"/>
        </w:rPr>
        <w:t>越</w:t>
      </w:r>
      <w:r w:rsidRPr="004678B9">
        <w:rPr>
          <w:rFonts w:hint="eastAsia"/>
        </w:rPr>
        <w:t>大，</w:t>
      </w:r>
      <w:r w:rsidR="0043778E">
        <w:rPr>
          <w:rFonts w:hint="eastAsia"/>
        </w:rPr>
        <w:t>对C</w:t>
      </w:r>
      <w:r w:rsidR="0043778E">
        <w:t>O</w:t>
      </w:r>
      <w:r w:rsidR="0043778E">
        <w:rPr>
          <w:rFonts w:hint="eastAsia"/>
        </w:rPr>
        <w:t>的</w:t>
      </w:r>
      <w:r w:rsidRPr="004678B9">
        <w:rPr>
          <w:rFonts w:hint="eastAsia"/>
        </w:rPr>
        <w:t>反馈π键</w:t>
      </w:r>
      <w:r w:rsidR="0043778E">
        <w:rPr>
          <w:rFonts w:hint="eastAsia"/>
        </w:rPr>
        <w:t>越</w:t>
      </w:r>
      <w:r w:rsidRPr="004678B9">
        <w:rPr>
          <w:rFonts w:hint="eastAsia"/>
        </w:rPr>
        <w:t>强，</w:t>
      </w:r>
      <w:r w:rsidR="0043778E">
        <w:rPr>
          <w:rFonts w:hint="eastAsia"/>
        </w:rPr>
        <w:t>M-</w:t>
      </w:r>
      <w:r w:rsidRPr="004678B9">
        <w:t>CO键能</w:t>
      </w:r>
      <w:r w:rsidR="0043778E">
        <w:rPr>
          <w:rFonts w:hint="eastAsia"/>
        </w:rPr>
        <w:t>越</w:t>
      </w:r>
      <w:r w:rsidRPr="004678B9">
        <w:t>大，CO键被削弱，振动频率降低。</w:t>
      </w:r>
    </w:p>
    <w:p w14:paraId="734E0F7E" w14:textId="1EDC93B5" w:rsidR="000F11F1" w:rsidRDefault="0043778E" w:rsidP="000F11F1">
      <w:pPr>
        <w:jc w:val="center"/>
      </w:pPr>
      <w:r w:rsidRPr="002E5EC6">
        <w:rPr>
          <w:rFonts w:hint="eastAsia"/>
          <w:noProof/>
          <w:sz w:val="24"/>
        </w:rPr>
        <w:lastRenderedPageBreak/>
        <w:drawing>
          <wp:inline distT="0" distB="0" distL="0" distR="0" wp14:anchorId="5D1A5C58" wp14:editId="575588D7">
            <wp:extent cx="4636800" cy="9972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6800" cy="997200"/>
                    </a:xfrm>
                    <a:prstGeom prst="rect">
                      <a:avLst/>
                    </a:prstGeom>
                    <a:noFill/>
                    <a:ln>
                      <a:noFill/>
                    </a:ln>
                  </pic:spPr>
                </pic:pic>
              </a:graphicData>
            </a:graphic>
          </wp:inline>
        </w:drawing>
      </w:r>
    </w:p>
    <w:p w14:paraId="618E9F02" w14:textId="77777777" w:rsidR="000F11F1" w:rsidRDefault="000F11F1" w:rsidP="000F11F1"/>
    <w:p w14:paraId="700AB22A" w14:textId="6606AAAF" w:rsidR="00731A31" w:rsidRDefault="004170AB" w:rsidP="003F65CD">
      <w:pPr>
        <w:pStyle w:val="a3"/>
        <w:numPr>
          <w:ilvl w:val="2"/>
          <w:numId w:val="1"/>
        </w:numPr>
        <w:ind w:left="357" w:firstLineChars="0" w:hanging="357"/>
      </w:pPr>
      <w:r>
        <w:rPr>
          <w:rFonts w:hint="eastAsia"/>
        </w:rPr>
        <w:t>P配体</w:t>
      </w:r>
    </w:p>
    <w:p w14:paraId="2675ADB0" w14:textId="61C1B014" w:rsidR="00EA4CBA" w:rsidRDefault="00EA4CBA" w:rsidP="00EA4CBA">
      <w:pPr>
        <w:pStyle w:val="a3"/>
        <w:numPr>
          <w:ilvl w:val="0"/>
          <w:numId w:val="20"/>
        </w:numPr>
        <w:ind w:firstLineChars="0"/>
      </w:pPr>
      <w:r>
        <w:rPr>
          <w:rFonts w:hint="eastAsia"/>
        </w:rPr>
        <w:t>轨道分析（</w:t>
      </w:r>
      <w:r w:rsidRPr="00EA4CBA">
        <w:t>σ给体，π受体。具体电性取决于</w:t>
      </w:r>
      <w:r>
        <w:t>P</w:t>
      </w:r>
      <w:r>
        <w:rPr>
          <w:rFonts w:hint="eastAsia"/>
        </w:rPr>
        <w:t>上所连接的基团）</w:t>
      </w:r>
    </w:p>
    <w:p w14:paraId="5E8CE640" w14:textId="1A42DB18" w:rsidR="00334236" w:rsidRDefault="00334236" w:rsidP="00334236">
      <w:r>
        <w:rPr>
          <w:rFonts w:hint="eastAsia"/>
        </w:rPr>
        <w:t>反馈π键的模式图</w:t>
      </w:r>
      <w:r w:rsidR="006A36E6">
        <w:rPr>
          <w:rFonts w:hint="eastAsia"/>
        </w:rPr>
        <w:t>：</w:t>
      </w:r>
    </w:p>
    <w:p w14:paraId="716C8D2F" w14:textId="1C8DB777" w:rsidR="00815196" w:rsidRDefault="00892CCB" w:rsidP="00EA4CBA">
      <w:pPr>
        <w:jc w:val="center"/>
      </w:pPr>
      <w:r w:rsidRPr="00892CCB">
        <w:rPr>
          <w:noProof/>
        </w:rPr>
        <w:drawing>
          <wp:inline distT="0" distB="0" distL="0" distR="0" wp14:anchorId="5CEEE3D1" wp14:editId="44661DB0">
            <wp:extent cx="5274310" cy="1685290"/>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4310" cy="1685290"/>
                    </a:xfrm>
                    <a:prstGeom prst="rect">
                      <a:avLst/>
                    </a:prstGeom>
                  </pic:spPr>
                </pic:pic>
              </a:graphicData>
            </a:graphic>
          </wp:inline>
        </w:drawing>
      </w:r>
    </w:p>
    <w:p w14:paraId="03C4117F" w14:textId="0DDE064E" w:rsidR="00892CCB" w:rsidRPr="000E2F09" w:rsidRDefault="00892CCB" w:rsidP="00892CCB">
      <w:r>
        <w:rPr>
          <w:rFonts w:hint="eastAsia"/>
        </w:rPr>
        <w:t>注意</w:t>
      </w:r>
      <w:r>
        <w:t>M</w:t>
      </w:r>
      <w:r>
        <w:rPr>
          <w:rFonts w:hint="eastAsia"/>
        </w:rPr>
        <w:t>反馈到P配体</w:t>
      </w:r>
      <w:r w:rsidR="000E2F09">
        <w:rPr>
          <w:rFonts w:hint="eastAsia"/>
        </w:rPr>
        <w:t>上有两个途径，一个是与</w:t>
      </w:r>
      <w:r w:rsidR="000E2F09">
        <w:t>P</w:t>
      </w:r>
      <w:r w:rsidR="000E2F09">
        <w:rPr>
          <w:rFonts w:hint="eastAsia"/>
        </w:rPr>
        <w:t>本身的d轨道</w:t>
      </w:r>
      <w:proofErr w:type="spellStart"/>
      <w:r w:rsidR="000E2F09">
        <w:rPr>
          <w:rFonts w:hint="eastAsia"/>
        </w:rPr>
        <w:t>d</w:t>
      </w:r>
      <w:r w:rsidR="000E2F09">
        <w:rPr>
          <w:vertAlign w:val="subscript"/>
        </w:rPr>
        <w:t>P</w:t>
      </w:r>
      <w:proofErr w:type="spellEnd"/>
      <w:r w:rsidR="000E2F09">
        <w:rPr>
          <w:rFonts w:hint="eastAsia"/>
        </w:rPr>
        <w:t>作用，一个是与P</w:t>
      </w:r>
      <w:r w:rsidR="000E2F09">
        <w:t>-R</w:t>
      </w:r>
      <w:r w:rsidR="000E2F09">
        <w:rPr>
          <w:rFonts w:hint="eastAsia"/>
        </w:rPr>
        <w:t>的反键轨道</w:t>
      </w:r>
      <w:r w:rsidR="000E2F09" w:rsidRPr="00EA4CBA">
        <w:t>σ</w:t>
      </w:r>
      <w:r w:rsidR="000E2F09" w:rsidRPr="000E2F09">
        <w:rPr>
          <w:rFonts w:hint="eastAsia"/>
          <w:vertAlign w:val="superscript"/>
        </w:rPr>
        <w:t>*</w:t>
      </w:r>
      <w:r w:rsidR="000E2F09" w:rsidRPr="000E2F09">
        <w:rPr>
          <w:vertAlign w:val="subscript"/>
        </w:rPr>
        <w:t>P-R</w:t>
      </w:r>
      <w:r w:rsidR="000E2F09">
        <w:rPr>
          <w:rFonts w:hint="eastAsia"/>
        </w:rPr>
        <w:t>。</w:t>
      </w:r>
    </w:p>
    <w:p w14:paraId="65FCC942" w14:textId="77777777" w:rsidR="00892CCB" w:rsidRDefault="00892CCB" w:rsidP="00892CCB"/>
    <w:p w14:paraId="032FAFAA" w14:textId="064646B7" w:rsidR="00EA4CBA" w:rsidRDefault="00AE4BC0" w:rsidP="00AE4BC0">
      <w:pPr>
        <w:pStyle w:val="a3"/>
        <w:numPr>
          <w:ilvl w:val="0"/>
          <w:numId w:val="20"/>
        </w:numPr>
        <w:ind w:firstLineChars="0"/>
      </w:pPr>
      <w:r>
        <w:rPr>
          <w:rFonts w:hint="eastAsia"/>
        </w:rPr>
        <w:t>不同种类的P配体</w:t>
      </w:r>
      <w:r w:rsidR="009853EB">
        <w:rPr>
          <w:rFonts w:hint="eastAsia"/>
        </w:rPr>
        <w:t>（注意不同取代基带来的电性的变化）</w:t>
      </w:r>
    </w:p>
    <w:p w14:paraId="14CB167F" w14:textId="1100B5B8" w:rsidR="00AE4BC0" w:rsidRDefault="00AE4BC0" w:rsidP="00AE4BC0">
      <w:pPr>
        <w:jc w:val="center"/>
      </w:pPr>
      <w:r w:rsidRPr="002E5EC6">
        <w:rPr>
          <w:rFonts w:hint="eastAsia"/>
          <w:noProof/>
          <w:sz w:val="24"/>
          <w:szCs w:val="24"/>
        </w:rPr>
        <w:drawing>
          <wp:inline distT="0" distB="0" distL="0" distR="0" wp14:anchorId="3D506466" wp14:editId="50286044">
            <wp:extent cx="3938400" cy="1922400"/>
            <wp:effectExtent l="0" t="0" r="508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38400" cy="1922400"/>
                    </a:xfrm>
                    <a:prstGeom prst="rect">
                      <a:avLst/>
                    </a:prstGeom>
                    <a:noFill/>
                    <a:ln>
                      <a:noFill/>
                    </a:ln>
                  </pic:spPr>
                </pic:pic>
              </a:graphicData>
            </a:graphic>
          </wp:inline>
        </w:drawing>
      </w:r>
    </w:p>
    <w:p w14:paraId="634808F7" w14:textId="2F0D1114" w:rsidR="00200416" w:rsidRDefault="00200416" w:rsidP="00AE4BC0">
      <w:pPr>
        <w:jc w:val="center"/>
      </w:pPr>
      <w:r w:rsidRPr="002E5EC6">
        <w:rPr>
          <w:rFonts w:hint="eastAsia"/>
          <w:noProof/>
          <w:sz w:val="24"/>
          <w:szCs w:val="24"/>
        </w:rPr>
        <w:drawing>
          <wp:inline distT="0" distB="0" distL="0" distR="0" wp14:anchorId="0104EFDB" wp14:editId="357254AA">
            <wp:extent cx="4489200" cy="2145600"/>
            <wp:effectExtent l="0" t="0" r="6985"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9200" cy="2145600"/>
                    </a:xfrm>
                    <a:prstGeom prst="rect">
                      <a:avLst/>
                    </a:prstGeom>
                    <a:noFill/>
                    <a:ln>
                      <a:noFill/>
                    </a:ln>
                  </pic:spPr>
                </pic:pic>
              </a:graphicData>
            </a:graphic>
          </wp:inline>
        </w:drawing>
      </w:r>
    </w:p>
    <w:p w14:paraId="2354E956" w14:textId="77777777" w:rsidR="00200416" w:rsidRDefault="00200416" w:rsidP="00AE4BC0">
      <w:pPr>
        <w:jc w:val="center"/>
      </w:pPr>
    </w:p>
    <w:p w14:paraId="4F77D392" w14:textId="3203754B" w:rsidR="00815196" w:rsidRDefault="00200416" w:rsidP="00200416">
      <w:pPr>
        <w:pStyle w:val="a3"/>
        <w:numPr>
          <w:ilvl w:val="0"/>
          <w:numId w:val="20"/>
        </w:numPr>
        <w:ind w:firstLineChars="0"/>
      </w:pPr>
      <w:r w:rsidRPr="00200416">
        <w:t>Tolman’s Cone Angle</w:t>
      </w:r>
    </w:p>
    <w:p w14:paraId="50DC645F" w14:textId="58E06325" w:rsidR="00200416" w:rsidRDefault="001E7037" w:rsidP="001E7037">
      <w:pPr>
        <w:jc w:val="center"/>
      </w:pPr>
      <w:r w:rsidRPr="001E7037">
        <w:rPr>
          <w:noProof/>
        </w:rPr>
        <w:drawing>
          <wp:inline distT="0" distB="0" distL="0" distR="0" wp14:anchorId="33485C0F" wp14:editId="2A6EC8B1">
            <wp:extent cx="2219325" cy="120587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242150" cy="1218278"/>
                    </a:xfrm>
                    <a:prstGeom prst="rect">
                      <a:avLst/>
                    </a:prstGeom>
                  </pic:spPr>
                </pic:pic>
              </a:graphicData>
            </a:graphic>
          </wp:inline>
        </w:drawing>
      </w:r>
    </w:p>
    <w:p w14:paraId="5815ED78" w14:textId="77777777" w:rsidR="005C052F" w:rsidRDefault="005C052F" w:rsidP="005C052F"/>
    <w:sectPr w:rsidR="005C05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5BA38" w14:textId="77777777" w:rsidR="00A94D07" w:rsidRDefault="00A94D07" w:rsidP="00F028EF">
      <w:r>
        <w:separator/>
      </w:r>
    </w:p>
  </w:endnote>
  <w:endnote w:type="continuationSeparator" w:id="0">
    <w:p w14:paraId="4A08CA4B" w14:textId="77777777" w:rsidR="00A94D07" w:rsidRDefault="00A94D07" w:rsidP="00F0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3276" w14:textId="77777777" w:rsidR="00A94D07" w:rsidRDefault="00A94D07" w:rsidP="00F028EF">
      <w:r>
        <w:separator/>
      </w:r>
    </w:p>
  </w:footnote>
  <w:footnote w:type="continuationSeparator" w:id="0">
    <w:p w14:paraId="69F7CA0A" w14:textId="77777777" w:rsidR="00A94D07" w:rsidRDefault="00A94D07" w:rsidP="00F02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7297"/>
    <w:multiLevelType w:val="hybridMultilevel"/>
    <w:tmpl w:val="E228CA00"/>
    <w:lvl w:ilvl="0" w:tplc="B5F05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67D41"/>
    <w:multiLevelType w:val="hybridMultilevel"/>
    <w:tmpl w:val="E0D04E76"/>
    <w:lvl w:ilvl="0" w:tplc="C0843A8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167346"/>
    <w:multiLevelType w:val="hybridMultilevel"/>
    <w:tmpl w:val="D868CF26"/>
    <w:lvl w:ilvl="0" w:tplc="A83698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A74E4"/>
    <w:multiLevelType w:val="hybridMultilevel"/>
    <w:tmpl w:val="382C3E68"/>
    <w:lvl w:ilvl="0" w:tplc="72F0C17A">
      <w:start w:val="1"/>
      <w:numFmt w:val="decimal"/>
      <w:lvlText w:val="（%1）"/>
      <w:lvlJc w:val="left"/>
      <w:pPr>
        <w:ind w:left="720" w:hanging="720"/>
      </w:pPr>
      <w:rPr>
        <w:rFonts w:hint="default"/>
      </w:rPr>
    </w:lvl>
    <w:lvl w:ilvl="1" w:tplc="A866C216">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7B358F"/>
    <w:multiLevelType w:val="hybridMultilevel"/>
    <w:tmpl w:val="3CB4138C"/>
    <w:lvl w:ilvl="0" w:tplc="05E45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0B203E"/>
    <w:multiLevelType w:val="hybridMultilevel"/>
    <w:tmpl w:val="D1400714"/>
    <w:lvl w:ilvl="0" w:tplc="C5447D62">
      <w:start w:val="1"/>
      <w:numFmt w:val="decimal"/>
      <w:lvlText w:val="（%1）"/>
      <w:lvlJc w:val="left"/>
      <w:pPr>
        <w:ind w:left="720" w:hanging="720"/>
      </w:pPr>
      <w:rPr>
        <w:rFonts w:hint="default"/>
      </w:rPr>
    </w:lvl>
    <w:lvl w:ilvl="1" w:tplc="D8A00D44">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F7633"/>
    <w:multiLevelType w:val="hybridMultilevel"/>
    <w:tmpl w:val="AFF60422"/>
    <w:lvl w:ilvl="0" w:tplc="975871A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B4181"/>
    <w:multiLevelType w:val="hybridMultilevel"/>
    <w:tmpl w:val="1B7CB4CE"/>
    <w:lvl w:ilvl="0" w:tplc="719E18EE">
      <w:start w:val="1"/>
      <w:numFmt w:val="decimal"/>
      <w:lvlText w:val="（%1）"/>
      <w:lvlJc w:val="left"/>
      <w:pPr>
        <w:ind w:left="720" w:hanging="720"/>
      </w:pPr>
      <w:rPr>
        <w:rFonts w:hint="default"/>
      </w:rPr>
    </w:lvl>
    <w:lvl w:ilvl="1" w:tplc="E3B2AF50">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DF6CC3"/>
    <w:multiLevelType w:val="hybridMultilevel"/>
    <w:tmpl w:val="B58653B0"/>
    <w:lvl w:ilvl="0" w:tplc="99DAC4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443B8"/>
    <w:multiLevelType w:val="hybridMultilevel"/>
    <w:tmpl w:val="EECE119E"/>
    <w:lvl w:ilvl="0" w:tplc="206AF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3F7659"/>
    <w:multiLevelType w:val="hybridMultilevel"/>
    <w:tmpl w:val="6B900CAC"/>
    <w:lvl w:ilvl="0" w:tplc="50CE8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303C8A"/>
    <w:multiLevelType w:val="hybridMultilevel"/>
    <w:tmpl w:val="54081ABC"/>
    <w:lvl w:ilvl="0" w:tplc="FE8CC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1F18EF"/>
    <w:multiLevelType w:val="hybridMultilevel"/>
    <w:tmpl w:val="4AB42F5E"/>
    <w:lvl w:ilvl="0" w:tplc="32C8B0F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340167"/>
    <w:multiLevelType w:val="hybridMultilevel"/>
    <w:tmpl w:val="72E413F4"/>
    <w:lvl w:ilvl="0" w:tplc="37505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9D147B"/>
    <w:multiLevelType w:val="hybridMultilevel"/>
    <w:tmpl w:val="AE78A832"/>
    <w:lvl w:ilvl="0" w:tplc="4728153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402272"/>
    <w:multiLevelType w:val="hybridMultilevel"/>
    <w:tmpl w:val="43E07E96"/>
    <w:lvl w:ilvl="0" w:tplc="D8A00D44">
      <w:start w:val="1"/>
      <w:numFmt w:val="decimalEnclosedCircle"/>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B51F0E"/>
    <w:multiLevelType w:val="hybridMultilevel"/>
    <w:tmpl w:val="185E47BC"/>
    <w:lvl w:ilvl="0" w:tplc="F202CFE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546AEF"/>
    <w:multiLevelType w:val="hybridMultilevel"/>
    <w:tmpl w:val="928440AA"/>
    <w:lvl w:ilvl="0" w:tplc="472815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BE50C9"/>
    <w:multiLevelType w:val="hybridMultilevel"/>
    <w:tmpl w:val="485EBE6C"/>
    <w:lvl w:ilvl="0" w:tplc="D25C99C8">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E81E6CB6">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C81906"/>
    <w:multiLevelType w:val="hybridMultilevel"/>
    <w:tmpl w:val="DF36945C"/>
    <w:lvl w:ilvl="0" w:tplc="47281532">
      <w:start w:val="1"/>
      <w:numFmt w:val="decimal"/>
      <w:lvlText w:val="（%1）"/>
      <w:lvlJc w:val="left"/>
      <w:pPr>
        <w:ind w:left="420" w:hanging="420"/>
      </w:pPr>
      <w:rPr>
        <w:rFonts w:hint="default"/>
      </w:rPr>
    </w:lvl>
    <w:lvl w:ilvl="1" w:tplc="00F04564">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0"/>
  </w:num>
  <w:num w:numId="3">
    <w:abstractNumId w:val="11"/>
  </w:num>
  <w:num w:numId="4">
    <w:abstractNumId w:val="13"/>
  </w:num>
  <w:num w:numId="5">
    <w:abstractNumId w:val="17"/>
  </w:num>
  <w:num w:numId="6">
    <w:abstractNumId w:val="0"/>
  </w:num>
  <w:num w:numId="7">
    <w:abstractNumId w:val="7"/>
  </w:num>
  <w:num w:numId="8">
    <w:abstractNumId w:val="3"/>
  </w:num>
  <w:num w:numId="9">
    <w:abstractNumId w:val="12"/>
  </w:num>
  <w:num w:numId="10">
    <w:abstractNumId w:val="5"/>
  </w:num>
  <w:num w:numId="11">
    <w:abstractNumId w:val="6"/>
  </w:num>
  <w:num w:numId="12">
    <w:abstractNumId w:val="9"/>
  </w:num>
  <w:num w:numId="13">
    <w:abstractNumId w:val="15"/>
  </w:num>
  <w:num w:numId="14">
    <w:abstractNumId w:val="19"/>
  </w:num>
  <w:num w:numId="15">
    <w:abstractNumId w:val="14"/>
  </w:num>
  <w:num w:numId="16">
    <w:abstractNumId w:val="1"/>
  </w:num>
  <w:num w:numId="17">
    <w:abstractNumId w:val="8"/>
  </w:num>
  <w:num w:numId="18">
    <w:abstractNumId w:val="4"/>
  </w:num>
  <w:num w:numId="19">
    <w:abstractNumId w:val="2"/>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458"/>
    <w:rsid w:val="00005989"/>
    <w:rsid w:val="000322D9"/>
    <w:rsid w:val="000338E6"/>
    <w:rsid w:val="00036418"/>
    <w:rsid w:val="0005309E"/>
    <w:rsid w:val="0008486B"/>
    <w:rsid w:val="000C62EC"/>
    <w:rsid w:val="000E2F09"/>
    <w:rsid w:val="000F11F1"/>
    <w:rsid w:val="00102FEB"/>
    <w:rsid w:val="00106560"/>
    <w:rsid w:val="00114AEC"/>
    <w:rsid w:val="001173AF"/>
    <w:rsid w:val="00134E44"/>
    <w:rsid w:val="0014610A"/>
    <w:rsid w:val="00153619"/>
    <w:rsid w:val="00163243"/>
    <w:rsid w:val="00171CF9"/>
    <w:rsid w:val="0018047A"/>
    <w:rsid w:val="00180638"/>
    <w:rsid w:val="001826CE"/>
    <w:rsid w:val="00194470"/>
    <w:rsid w:val="001A19A8"/>
    <w:rsid w:val="001A3949"/>
    <w:rsid w:val="001C269A"/>
    <w:rsid w:val="001D4400"/>
    <w:rsid w:val="001E7037"/>
    <w:rsid w:val="001F7F28"/>
    <w:rsid w:val="00200416"/>
    <w:rsid w:val="0023049B"/>
    <w:rsid w:val="002324C8"/>
    <w:rsid w:val="00235024"/>
    <w:rsid w:val="002640D9"/>
    <w:rsid w:val="002641B5"/>
    <w:rsid w:val="00274907"/>
    <w:rsid w:val="00283016"/>
    <w:rsid w:val="00283934"/>
    <w:rsid w:val="002B1045"/>
    <w:rsid w:val="002E5530"/>
    <w:rsid w:val="002F6FDC"/>
    <w:rsid w:val="0030274E"/>
    <w:rsid w:val="00306B11"/>
    <w:rsid w:val="00307FA2"/>
    <w:rsid w:val="00315146"/>
    <w:rsid w:val="003218C2"/>
    <w:rsid w:val="00334236"/>
    <w:rsid w:val="0036062D"/>
    <w:rsid w:val="00365F86"/>
    <w:rsid w:val="0037202B"/>
    <w:rsid w:val="0038074A"/>
    <w:rsid w:val="0039207B"/>
    <w:rsid w:val="003960BD"/>
    <w:rsid w:val="003C168A"/>
    <w:rsid w:val="003D2B3F"/>
    <w:rsid w:val="003E0F1F"/>
    <w:rsid w:val="003F65CD"/>
    <w:rsid w:val="003F7DD0"/>
    <w:rsid w:val="00416266"/>
    <w:rsid w:val="004170AB"/>
    <w:rsid w:val="00424E26"/>
    <w:rsid w:val="004357E2"/>
    <w:rsid w:val="0043778E"/>
    <w:rsid w:val="0044687A"/>
    <w:rsid w:val="00450A3A"/>
    <w:rsid w:val="004678B9"/>
    <w:rsid w:val="00471083"/>
    <w:rsid w:val="00487659"/>
    <w:rsid w:val="004B6D53"/>
    <w:rsid w:val="004C72AD"/>
    <w:rsid w:val="004F6292"/>
    <w:rsid w:val="00502DA9"/>
    <w:rsid w:val="00510412"/>
    <w:rsid w:val="0051366E"/>
    <w:rsid w:val="00516617"/>
    <w:rsid w:val="0052584B"/>
    <w:rsid w:val="00525D3F"/>
    <w:rsid w:val="005469BC"/>
    <w:rsid w:val="00553B0E"/>
    <w:rsid w:val="00557975"/>
    <w:rsid w:val="005669E8"/>
    <w:rsid w:val="00575704"/>
    <w:rsid w:val="005A12FF"/>
    <w:rsid w:val="005C052F"/>
    <w:rsid w:val="005C0CBC"/>
    <w:rsid w:val="005C4F74"/>
    <w:rsid w:val="005D7A51"/>
    <w:rsid w:val="005D7EE9"/>
    <w:rsid w:val="0060111A"/>
    <w:rsid w:val="006067D9"/>
    <w:rsid w:val="006120AE"/>
    <w:rsid w:val="0061630D"/>
    <w:rsid w:val="0062610E"/>
    <w:rsid w:val="00663A23"/>
    <w:rsid w:val="00690E52"/>
    <w:rsid w:val="006941A0"/>
    <w:rsid w:val="006A36E6"/>
    <w:rsid w:val="006A44FB"/>
    <w:rsid w:val="006E3A12"/>
    <w:rsid w:val="006F25A8"/>
    <w:rsid w:val="00730B03"/>
    <w:rsid w:val="00731A31"/>
    <w:rsid w:val="00737D44"/>
    <w:rsid w:val="00761C92"/>
    <w:rsid w:val="007A0DAD"/>
    <w:rsid w:val="007B1A7F"/>
    <w:rsid w:val="007B6CFC"/>
    <w:rsid w:val="007F1197"/>
    <w:rsid w:val="00815196"/>
    <w:rsid w:val="0082677A"/>
    <w:rsid w:val="00852984"/>
    <w:rsid w:val="00854284"/>
    <w:rsid w:val="008609BD"/>
    <w:rsid w:val="008666DC"/>
    <w:rsid w:val="00872B33"/>
    <w:rsid w:val="00872DB6"/>
    <w:rsid w:val="00884598"/>
    <w:rsid w:val="00890BED"/>
    <w:rsid w:val="00892CCB"/>
    <w:rsid w:val="008A43D8"/>
    <w:rsid w:val="008C4091"/>
    <w:rsid w:val="008E356E"/>
    <w:rsid w:val="0090075A"/>
    <w:rsid w:val="00913B10"/>
    <w:rsid w:val="0093730F"/>
    <w:rsid w:val="00944833"/>
    <w:rsid w:val="0095066F"/>
    <w:rsid w:val="0095493D"/>
    <w:rsid w:val="009575D1"/>
    <w:rsid w:val="00972AA3"/>
    <w:rsid w:val="009853EB"/>
    <w:rsid w:val="009A4F8B"/>
    <w:rsid w:val="009B1CD2"/>
    <w:rsid w:val="009C413C"/>
    <w:rsid w:val="009C4883"/>
    <w:rsid w:val="009E08CF"/>
    <w:rsid w:val="009E5055"/>
    <w:rsid w:val="009E64B9"/>
    <w:rsid w:val="009F693C"/>
    <w:rsid w:val="009F74B3"/>
    <w:rsid w:val="009F761C"/>
    <w:rsid w:val="00A238A0"/>
    <w:rsid w:val="00A25669"/>
    <w:rsid w:val="00A3629A"/>
    <w:rsid w:val="00A538D4"/>
    <w:rsid w:val="00A77458"/>
    <w:rsid w:val="00A94D07"/>
    <w:rsid w:val="00AB0651"/>
    <w:rsid w:val="00AE090C"/>
    <w:rsid w:val="00AE4BC0"/>
    <w:rsid w:val="00AE6D0C"/>
    <w:rsid w:val="00B167F7"/>
    <w:rsid w:val="00B27432"/>
    <w:rsid w:val="00B432F8"/>
    <w:rsid w:val="00B44025"/>
    <w:rsid w:val="00B542D1"/>
    <w:rsid w:val="00B73B16"/>
    <w:rsid w:val="00B74B75"/>
    <w:rsid w:val="00B86271"/>
    <w:rsid w:val="00BB0701"/>
    <w:rsid w:val="00BC137E"/>
    <w:rsid w:val="00BF5354"/>
    <w:rsid w:val="00BF793D"/>
    <w:rsid w:val="00C02CE5"/>
    <w:rsid w:val="00C07019"/>
    <w:rsid w:val="00C15FAB"/>
    <w:rsid w:val="00C2477C"/>
    <w:rsid w:val="00C42438"/>
    <w:rsid w:val="00C47547"/>
    <w:rsid w:val="00C51694"/>
    <w:rsid w:val="00C80E5E"/>
    <w:rsid w:val="00C85A4D"/>
    <w:rsid w:val="00C862F0"/>
    <w:rsid w:val="00C91DB5"/>
    <w:rsid w:val="00CA0BCF"/>
    <w:rsid w:val="00CA24BD"/>
    <w:rsid w:val="00CB25C5"/>
    <w:rsid w:val="00CC635C"/>
    <w:rsid w:val="00CD240A"/>
    <w:rsid w:val="00CD4AAE"/>
    <w:rsid w:val="00CE691A"/>
    <w:rsid w:val="00D02B00"/>
    <w:rsid w:val="00D23AA3"/>
    <w:rsid w:val="00D2546F"/>
    <w:rsid w:val="00D34FAB"/>
    <w:rsid w:val="00D6307B"/>
    <w:rsid w:val="00D701BA"/>
    <w:rsid w:val="00D82274"/>
    <w:rsid w:val="00DB7718"/>
    <w:rsid w:val="00DD7B48"/>
    <w:rsid w:val="00DE2AB5"/>
    <w:rsid w:val="00E075A8"/>
    <w:rsid w:val="00E11A62"/>
    <w:rsid w:val="00E15258"/>
    <w:rsid w:val="00E2080D"/>
    <w:rsid w:val="00E22DFA"/>
    <w:rsid w:val="00E25A9F"/>
    <w:rsid w:val="00E42DE6"/>
    <w:rsid w:val="00E44EDA"/>
    <w:rsid w:val="00E86C1E"/>
    <w:rsid w:val="00EA09A0"/>
    <w:rsid w:val="00EA4550"/>
    <w:rsid w:val="00EA4799"/>
    <w:rsid w:val="00EA4CBA"/>
    <w:rsid w:val="00EA7771"/>
    <w:rsid w:val="00EF5B57"/>
    <w:rsid w:val="00F028EF"/>
    <w:rsid w:val="00F3648A"/>
    <w:rsid w:val="00F75499"/>
    <w:rsid w:val="00F842CF"/>
    <w:rsid w:val="00FC7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56311"/>
  <w15:chartTrackingRefBased/>
  <w15:docId w15:val="{662DFF20-801E-4D55-B575-5671C4E6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4400"/>
    <w:pPr>
      <w:ind w:firstLineChars="200" w:firstLine="420"/>
    </w:pPr>
  </w:style>
  <w:style w:type="paragraph" w:styleId="a4">
    <w:name w:val="header"/>
    <w:basedOn w:val="a"/>
    <w:link w:val="a5"/>
    <w:uiPriority w:val="99"/>
    <w:unhideWhenUsed/>
    <w:rsid w:val="00F028E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028EF"/>
    <w:rPr>
      <w:sz w:val="18"/>
      <w:szCs w:val="18"/>
    </w:rPr>
  </w:style>
  <w:style w:type="paragraph" w:styleId="a6">
    <w:name w:val="footer"/>
    <w:basedOn w:val="a"/>
    <w:link w:val="a7"/>
    <w:uiPriority w:val="99"/>
    <w:unhideWhenUsed/>
    <w:rsid w:val="00F028EF"/>
    <w:pPr>
      <w:tabs>
        <w:tab w:val="center" w:pos="4153"/>
        <w:tab w:val="right" w:pos="8306"/>
      </w:tabs>
      <w:snapToGrid w:val="0"/>
      <w:jc w:val="left"/>
    </w:pPr>
    <w:rPr>
      <w:sz w:val="18"/>
      <w:szCs w:val="18"/>
    </w:rPr>
  </w:style>
  <w:style w:type="character" w:customStyle="1" w:styleId="a7">
    <w:name w:val="页脚 字符"/>
    <w:basedOn w:val="a0"/>
    <w:link w:val="a6"/>
    <w:uiPriority w:val="99"/>
    <w:rsid w:val="00F028EF"/>
    <w:rPr>
      <w:sz w:val="18"/>
      <w:szCs w:val="18"/>
    </w:rPr>
  </w:style>
  <w:style w:type="table" w:styleId="a8">
    <w:name w:val="Table Grid"/>
    <w:basedOn w:val="a1"/>
    <w:uiPriority w:val="39"/>
    <w:rsid w:val="00B44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emf"/><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5027</TotalTime>
  <Pages>7</Pages>
  <Words>345</Words>
  <Characters>1973</Characters>
  <DocSecurity>0</DocSecurity>
  <Lines>16</Lines>
  <Paragraphs>4</Paragraphs>
  <ScaleCrop>false</ScaleCrop>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2021-04-22T07:55:00Z</dcterms:created>
  <dcterms:modified xsi:type="dcterms:W3CDTF">2021-04-26T00:48:00Z</dcterms:modified>
</cp:coreProperties>
</file>