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7EA" w:rsidRPr="0064722D" w:rsidRDefault="00704C74">
      <w:pPr>
        <w:rPr>
          <w:sz w:val="24"/>
          <w:szCs w:val="24"/>
        </w:rPr>
      </w:pPr>
      <w:r w:rsidRPr="0064722D">
        <w:rPr>
          <w:rFonts w:hint="eastAsia"/>
          <w:sz w:val="24"/>
          <w:szCs w:val="24"/>
        </w:rPr>
        <w:t>关于金属络合物的基本知识点：</w:t>
      </w:r>
    </w:p>
    <w:p w:rsidR="00436E69" w:rsidRPr="0064722D" w:rsidRDefault="00436E69" w:rsidP="00436E69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64722D">
        <w:rPr>
          <w:rFonts w:hint="eastAsia"/>
          <w:sz w:val="24"/>
          <w:szCs w:val="24"/>
        </w:rPr>
        <w:t>元素周期表需要记忆</w:t>
      </w:r>
    </w:p>
    <w:p w:rsidR="00436E69" w:rsidRPr="0064722D" w:rsidRDefault="00B9629B" w:rsidP="00436E69">
      <w:pPr>
        <w:rPr>
          <w:sz w:val="24"/>
          <w:szCs w:val="24"/>
        </w:rPr>
      </w:pPr>
      <w:r w:rsidRPr="0064722D">
        <w:rPr>
          <w:rFonts w:hint="eastAsia"/>
          <w:sz w:val="24"/>
          <w:szCs w:val="24"/>
        </w:rPr>
        <w:t>电负性表：</w:t>
      </w:r>
    </w:p>
    <w:p w:rsidR="00B9629B" w:rsidRPr="0064722D" w:rsidRDefault="00B9629B" w:rsidP="00B602AE">
      <w:pPr>
        <w:jc w:val="center"/>
        <w:rPr>
          <w:sz w:val="24"/>
          <w:szCs w:val="24"/>
        </w:rPr>
      </w:pPr>
      <w:r w:rsidRPr="0064722D">
        <w:rPr>
          <w:rFonts w:hint="eastAsia"/>
          <w:noProof/>
          <w:sz w:val="24"/>
          <w:szCs w:val="24"/>
        </w:rPr>
        <w:drawing>
          <wp:inline distT="0" distB="0" distL="0" distR="0">
            <wp:extent cx="4561200" cy="29808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200" cy="298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29B" w:rsidRPr="0064722D" w:rsidRDefault="00B602AE" w:rsidP="00436E69">
      <w:pPr>
        <w:rPr>
          <w:sz w:val="24"/>
          <w:szCs w:val="24"/>
        </w:rPr>
      </w:pPr>
      <w:r w:rsidRPr="0064722D">
        <w:rPr>
          <w:rFonts w:hint="eastAsia"/>
          <w:sz w:val="24"/>
          <w:szCs w:val="24"/>
        </w:rPr>
        <w:t>半径</w:t>
      </w:r>
      <w:r w:rsidR="004364A7">
        <w:rPr>
          <w:rFonts w:hint="eastAsia"/>
          <w:sz w:val="24"/>
          <w:szCs w:val="24"/>
        </w:rPr>
        <w:t>：</w:t>
      </w:r>
      <w:r w:rsidRPr="0064722D">
        <w:rPr>
          <w:rFonts w:hint="eastAsia"/>
          <w:sz w:val="24"/>
          <w:szCs w:val="24"/>
        </w:rPr>
        <w:t>元素周期表从左到右，半径一开始呈现减小趋势，在中间时半径变化较小，最后半径增加。半径的变化</w:t>
      </w:r>
      <w:r w:rsidR="0064722D">
        <w:rPr>
          <w:rFonts w:hint="eastAsia"/>
          <w:sz w:val="24"/>
          <w:szCs w:val="24"/>
        </w:rPr>
        <w:t>，一开始核电荷起</w:t>
      </w:r>
      <w:r w:rsidRPr="0064722D">
        <w:rPr>
          <w:rFonts w:hint="eastAsia"/>
          <w:sz w:val="24"/>
          <w:szCs w:val="24"/>
        </w:rPr>
        <w:t>主导作用，在末尾电子排斥占主导。</w:t>
      </w:r>
    </w:p>
    <w:p w:rsidR="00B9629B" w:rsidRPr="0064722D" w:rsidRDefault="00B9629B" w:rsidP="00B602AE">
      <w:pPr>
        <w:jc w:val="center"/>
        <w:rPr>
          <w:sz w:val="24"/>
          <w:szCs w:val="24"/>
        </w:rPr>
      </w:pPr>
      <w:r w:rsidRPr="0064722D">
        <w:rPr>
          <w:rFonts w:hint="eastAsia"/>
          <w:noProof/>
          <w:sz w:val="24"/>
          <w:szCs w:val="24"/>
        </w:rPr>
        <w:drawing>
          <wp:inline distT="0" distB="0" distL="0" distR="0">
            <wp:extent cx="3895200" cy="20844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200" cy="20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29B" w:rsidRPr="0064722D" w:rsidRDefault="00B9629B" w:rsidP="00436E69">
      <w:pPr>
        <w:rPr>
          <w:sz w:val="24"/>
          <w:szCs w:val="24"/>
        </w:rPr>
      </w:pPr>
      <w:r w:rsidRPr="0064722D">
        <w:rPr>
          <w:rFonts w:hint="eastAsia"/>
          <w:sz w:val="24"/>
          <w:szCs w:val="24"/>
        </w:rPr>
        <w:t>键能：</w:t>
      </w:r>
      <w:r w:rsidR="00B602AE" w:rsidRPr="0064722D">
        <w:rPr>
          <w:rFonts w:hint="eastAsia"/>
          <w:sz w:val="24"/>
          <w:szCs w:val="24"/>
        </w:rPr>
        <w:t>一般来说</w:t>
      </w:r>
      <w:r w:rsidR="0064722D" w:rsidRPr="0064722D">
        <w:rPr>
          <w:rFonts w:hint="eastAsia"/>
          <w:sz w:val="24"/>
          <w:szCs w:val="24"/>
        </w:rPr>
        <w:t>金属的周期数越大，</w:t>
      </w:r>
      <w:r w:rsidR="00E90367">
        <w:rPr>
          <w:rFonts w:hint="eastAsia"/>
          <w:sz w:val="24"/>
          <w:szCs w:val="24"/>
        </w:rPr>
        <w:t>金属与配体的</w:t>
      </w:r>
      <w:r w:rsidR="0064722D" w:rsidRPr="0064722D">
        <w:rPr>
          <w:rFonts w:hint="eastAsia"/>
          <w:sz w:val="24"/>
          <w:szCs w:val="24"/>
        </w:rPr>
        <w:t>键能越大。</w:t>
      </w:r>
    </w:p>
    <w:p w:rsidR="003D1128" w:rsidRDefault="003D1128" w:rsidP="003D1128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64722D" w:rsidRDefault="0064722D" w:rsidP="003D1128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64722D" w:rsidRDefault="0064722D" w:rsidP="003D1128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C54A8C" w:rsidRDefault="00C54A8C" w:rsidP="003D1128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C54A8C" w:rsidRPr="0064722D" w:rsidRDefault="00C54A8C" w:rsidP="003D1128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704C74" w:rsidRPr="002E5EC6" w:rsidRDefault="006C6CA2" w:rsidP="006C6CA2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2E5EC6">
        <w:rPr>
          <w:rFonts w:hint="eastAsia"/>
          <w:sz w:val="24"/>
          <w:szCs w:val="24"/>
        </w:rPr>
        <w:lastRenderedPageBreak/>
        <w:t>金属离子的软硬：</w:t>
      </w:r>
    </w:p>
    <w:p w:rsidR="006C6CA2" w:rsidRPr="002E5EC6" w:rsidRDefault="000C65F4" w:rsidP="006C6CA2">
      <w:pPr>
        <w:rPr>
          <w:sz w:val="24"/>
          <w:szCs w:val="24"/>
        </w:rPr>
      </w:pPr>
      <w:r w:rsidRPr="002E5EC6">
        <w:rPr>
          <w:rFonts w:hint="eastAsia"/>
          <w:sz w:val="24"/>
          <w:szCs w:val="24"/>
        </w:rPr>
        <w:t>基本原则：（摘自胡金波老师P</w:t>
      </w:r>
      <w:r w:rsidRPr="002E5EC6">
        <w:rPr>
          <w:sz w:val="24"/>
          <w:szCs w:val="24"/>
        </w:rPr>
        <w:t>PT</w:t>
      </w:r>
      <w:r w:rsidRPr="002E5EC6">
        <w:rPr>
          <w:rFonts w:hint="eastAsia"/>
          <w:sz w:val="24"/>
          <w:szCs w:val="24"/>
        </w:rPr>
        <w:t>）</w:t>
      </w:r>
    </w:p>
    <w:p w:rsidR="000C65F4" w:rsidRPr="002E5EC6" w:rsidRDefault="000C65F4" w:rsidP="0064722D">
      <w:pPr>
        <w:jc w:val="center"/>
        <w:rPr>
          <w:sz w:val="24"/>
          <w:szCs w:val="24"/>
        </w:rPr>
      </w:pPr>
      <w:r w:rsidRPr="002E5EC6">
        <w:rPr>
          <w:rFonts w:hint="eastAsia"/>
          <w:noProof/>
          <w:sz w:val="24"/>
          <w:szCs w:val="24"/>
        </w:rPr>
        <w:drawing>
          <wp:inline distT="0" distB="0" distL="0" distR="0">
            <wp:extent cx="4748400" cy="288720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400" cy="288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5F4" w:rsidRPr="002E5EC6" w:rsidRDefault="000C65F4" w:rsidP="006C6CA2">
      <w:pPr>
        <w:rPr>
          <w:sz w:val="24"/>
          <w:szCs w:val="24"/>
        </w:rPr>
      </w:pPr>
      <w:r w:rsidRPr="002E5EC6">
        <w:rPr>
          <w:rFonts w:hint="eastAsia"/>
          <w:sz w:val="24"/>
          <w:szCs w:val="24"/>
        </w:rPr>
        <w:t>常见软酸硬酸分类：</w:t>
      </w:r>
    </w:p>
    <w:p w:rsidR="000C65F4" w:rsidRPr="002E5EC6" w:rsidRDefault="000C65F4" w:rsidP="002E5EC6">
      <w:pPr>
        <w:jc w:val="center"/>
        <w:rPr>
          <w:sz w:val="24"/>
          <w:szCs w:val="24"/>
        </w:rPr>
      </w:pPr>
      <w:r w:rsidRPr="002E5EC6">
        <w:rPr>
          <w:rFonts w:hint="eastAsia"/>
          <w:noProof/>
          <w:sz w:val="24"/>
          <w:szCs w:val="24"/>
        </w:rPr>
        <w:drawing>
          <wp:inline distT="0" distB="0" distL="0" distR="0">
            <wp:extent cx="4899600" cy="2743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5F4" w:rsidRPr="002E5EC6" w:rsidRDefault="000C65F4" w:rsidP="006C6CA2">
      <w:pPr>
        <w:rPr>
          <w:sz w:val="24"/>
          <w:szCs w:val="24"/>
        </w:rPr>
      </w:pPr>
      <w:r w:rsidRPr="002E5EC6">
        <w:rPr>
          <w:rFonts w:hint="eastAsia"/>
          <w:sz w:val="24"/>
          <w:szCs w:val="24"/>
        </w:rPr>
        <w:t>对于金属：一般半径小（周期数小），电荷多的为硬酸。反之为软酸。</w:t>
      </w:r>
    </w:p>
    <w:p w:rsidR="000C65F4" w:rsidRPr="002E5EC6" w:rsidRDefault="000C65F4" w:rsidP="006C6CA2">
      <w:pPr>
        <w:rPr>
          <w:sz w:val="24"/>
          <w:szCs w:val="24"/>
        </w:rPr>
      </w:pPr>
      <w:r w:rsidRPr="002E5EC6">
        <w:rPr>
          <w:rFonts w:hint="eastAsia"/>
          <w:noProof/>
          <w:sz w:val="24"/>
          <w:szCs w:val="24"/>
        </w:rPr>
        <w:drawing>
          <wp:inline distT="0" distB="0" distL="0" distR="0">
            <wp:extent cx="5274310" cy="612197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5F4" w:rsidRPr="002E5EC6" w:rsidRDefault="001E4A49" w:rsidP="006C6CA2">
      <w:pPr>
        <w:rPr>
          <w:sz w:val="24"/>
          <w:szCs w:val="24"/>
        </w:rPr>
      </w:pPr>
      <w:r w:rsidRPr="002E5EC6">
        <w:rPr>
          <w:rFonts w:hint="eastAsia"/>
          <w:sz w:val="24"/>
          <w:szCs w:val="24"/>
        </w:rPr>
        <w:t>C</w:t>
      </w:r>
      <w:r w:rsidR="000C65F4" w:rsidRPr="002E5EC6">
        <w:rPr>
          <w:rFonts w:hint="eastAsia"/>
          <w:sz w:val="24"/>
          <w:szCs w:val="24"/>
        </w:rPr>
        <w:t>最软，D最</w:t>
      </w:r>
      <w:r w:rsidR="00822DA7" w:rsidRPr="002E5EC6">
        <w:rPr>
          <w:rFonts w:hint="eastAsia"/>
          <w:sz w:val="24"/>
          <w:szCs w:val="24"/>
        </w:rPr>
        <w:t>硬</w:t>
      </w:r>
      <w:r w:rsidR="000C65F4" w:rsidRPr="002E5EC6">
        <w:rPr>
          <w:rFonts w:hint="eastAsia"/>
          <w:sz w:val="24"/>
          <w:szCs w:val="24"/>
        </w:rPr>
        <w:t>（半径判断）</w:t>
      </w:r>
    </w:p>
    <w:p w:rsidR="00B9629B" w:rsidRPr="002E5EC6" w:rsidRDefault="00B9629B" w:rsidP="006C6CA2">
      <w:pPr>
        <w:rPr>
          <w:sz w:val="24"/>
          <w:szCs w:val="24"/>
        </w:rPr>
      </w:pPr>
    </w:p>
    <w:p w:rsidR="000C65F4" w:rsidRPr="002E5EC6" w:rsidRDefault="003D1128" w:rsidP="000C65F4">
      <w:pPr>
        <w:pStyle w:val="a3"/>
        <w:numPr>
          <w:ilvl w:val="0"/>
          <w:numId w:val="1"/>
        </w:numPr>
        <w:ind w:firstLineChars="0"/>
        <w:rPr>
          <w:sz w:val="24"/>
        </w:rPr>
      </w:pPr>
      <w:r w:rsidRPr="002E5EC6">
        <w:rPr>
          <w:rFonts w:hint="eastAsia"/>
          <w:sz w:val="24"/>
        </w:rPr>
        <w:lastRenderedPageBreak/>
        <w:t>C</w:t>
      </w:r>
      <w:r w:rsidRPr="002E5EC6">
        <w:rPr>
          <w:sz w:val="24"/>
        </w:rPr>
        <w:t>O</w:t>
      </w:r>
      <w:r w:rsidRPr="002E5EC6">
        <w:rPr>
          <w:rFonts w:hint="eastAsia"/>
          <w:sz w:val="24"/>
        </w:rPr>
        <w:t>配体</w:t>
      </w:r>
    </w:p>
    <w:p w:rsidR="003D1128" w:rsidRPr="002E5EC6" w:rsidRDefault="0011528C" w:rsidP="00947067">
      <w:pPr>
        <w:pStyle w:val="a3"/>
        <w:numPr>
          <w:ilvl w:val="0"/>
          <w:numId w:val="5"/>
        </w:numPr>
        <w:ind w:firstLineChars="0"/>
        <w:rPr>
          <w:sz w:val="24"/>
        </w:rPr>
      </w:pPr>
      <w:r w:rsidRPr="002E5EC6">
        <w:rPr>
          <w:rFonts w:hint="eastAsia"/>
          <w:sz w:val="24"/>
        </w:rPr>
        <w:t>为</w:t>
      </w:r>
      <w:r w:rsidRPr="002E5EC6">
        <w:rPr>
          <w:rFonts w:asciiTheme="minorEastAsia" w:hAnsiTheme="minorEastAsia" w:hint="eastAsia"/>
          <w:sz w:val="24"/>
        </w:rPr>
        <w:t>σ</w:t>
      </w:r>
      <w:r w:rsidRPr="002E5EC6">
        <w:rPr>
          <w:rFonts w:hint="eastAsia"/>
          <w:sz w:val="24"/>
        </w:rPr>
        <w:t>给体，</w:t>
      </w:r>
      <w:r w:rsidRPr="002E5EC6">
        <w:rPr>
          <w:rFonts w:asciiTheme="minorEastAsia" w:hAnsiTheme="minorEastAsia" w:hint="eastAsia"/>
          <w:sz w:val="24"/>
        </w:rPr>
        <w:t>π</w:t>
      </w:r>
      <w:r w:rsidRPr="002E5EC6">
        <w:rPr>
          <w:rFonts w:hint="eastAsia"/>
          <w:sz w:val="24"/>
        </w:rPr>
        <w:t>受体。一般认为C</w:t>
      </w:r>
      <w:r w:rsidRPr="002E5EC6">
        <w:rPr>
          <w:sz w:val="24"/>
        </w:rPr>
        <w:t>O</w:t>
      </w:r>
      <w:r w:rsidRPr="002E5EC6">
        <w:rPr>
          <w:rFonts w:hint="eastAsia"/>
          <w:sz w:val="24"/>
        </w:rPr>
        <w:t>为</w:t>
      </w:r>
      <w:r w:rsidRPr="002E5EC6">
        <w:rPr>
          <w:rFonts w:asciiTheme="minorEastAsia" w:hAnsiTheme="minorEastAsia" w:hint="eastAsia"/>
          <w:sz w:val="24"/>
        </w:rPr>
        <w:t>π</w:t>
      </w:r>
      <w:r w:rsidRPr="002E5EC6">
        <w:rPr>
          <w:rFonts w:hint="eastAsia"/>
          <w:sz w:val="24"/>
        </w:rPr>
        <w:t>酸，与金属作用会降低金属电荷密度。</w:t>
      </w:r>
    </w:p>
    <w:p w:rsidR="00947067" w:rsidRPr="002E5EC6" w:rsidRDefault="0011528C" w:rsidP="002E5EC6">
      <w:pPr>
        <w:jc w:val="center"/>
        <w:rPr>
          <w:sz w:val="24"/>
        </w:rPr>
      </w:pPr>
      <w:r w:rsidRPr="002E5EC6">
        <w:rPr>
          <w:rFonts w:hint="eastAsia"/>
          <w:noProof/>
          <w:sz w:val="24"/>
        </w:rPr>
        <w:drawing>
          <wp:inline distT="0" distB="0" distL="0" distR="0">
            <wp:extent cx="5122800" cy="1375200"/>
            <wp:effectExtent l="0" t="0" r="190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800" cy="13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067" w:rsidRPr="002E5EC6" w:rsidRDefault="00947067" w:rsidP="00947067">
      <w:pPr>
        <w:pStyle w:val="a3"/>
        <w:numPr>
          <w:ilvl w:val="0"/>
          <w:numId w:val="5"/>
        </w:numPr>
        <w:ind w:firstLineChars="0"/>
        <w:rPr>
          <w:sz w:val="24"/>
        </w:rPr>
      </w:pPr>
      <w:r w:rsidRPr="002E5EC6">
        <w:rPr>
          <w:rFonts w:hint="eastAsia"/>
          <w:sz w:val="24"/>
        </w:rPr>
        <w:t>C</w:t>
      </w:r>
      <w:r w:rsidRPr="002E5EC6">
        <w:rPr>
          <w:sz w:val="24"/>
        </w:rPr>
        <w:t>O</w:t>
      </w:r>
      <w:r w:rsidRPr="002E5EC6">
        <w:rPr>
          <w:rFonts w:hint="eastAsia"/>
          <w:sz w:val="24"/>
        </w:rPr>
        <w:t>的</w:t>
      </w:r>
      <w:r w:rsidR="00314BA6" w:rsidRPr="002E5EC6">
        <w:rPr>
          <w:rFonts w:hint="eastAsia"/>
          <w:sz w:val="24"/>
        </w:rPr>
        <w:t>红外</w:t>
      </w:r>
      <w:r w:rsidRPr="002E5EC6">
        <w:rPr>
          <w:rFonts w:hint="eastAsia"/>
          <w:sz w:val="24"/>
        </w:rPr>
        <w:t>伸缩振动频率（C</w:t>
      </w:r>
      <w:r w:rsidRPr="002E5EC6">
        <w:rPr>
          <w:sz w:val="24"/>
        </w:rPr>
        <w:t>O</w:t>
      </w:r>
      <w:r w:rsidRPr="002E5EC6">
        <w:rPr>
          <w:rFonts w:hint="eastAsia"/>
          <w:sz w:val="24"/>
        </w:rPr>
        <w:t>频率</w:t>
      </w:r>
      <w:r w:rsidR="00314BA6" w:rsidRPr="002E5EC6">
        <w:rPr>
          <w:rFonts w:hint="eastAsia"/>
          <w:sz w:val="24"/>
        </w:rPr>
        <w:t>可以反</w:t>
      </w:r>
      <w:r w:rsidR="00C54A8C">
        <w:rPr>
          <w:rFonts w:hint="eastAsia"/>
          <w:sz w:val="24"/>
        </w:rPr>
        <w:t>映</w:t>
      </w:r>
      <w:r w:rsidR="00314BA6" w:rsidRPr="002E5EC6">
        <w:rPr>
          <w:rFonts w:hint="eastAsia"/>
          <w:sz w:val="24"/>
        </w:rPr>
        <w:t>C</w:t>
      </w:r>
      <w:r w:rsidR="00314BA6" w:rsidRPr="002E5EC6">
        <w:rPr>
          <w:sz w:val="24"/>
        </w:rPr>
        <w:t>O</w:t>
      </w:r>
      <w:r w:rsidR="00314BA6" w:rsidRPr="002E5EC6">
        <w:rPr>
          <w:rFonts w:hint="eastAsia"/>
          <w:sz w:val="24"/>
        </w:rPr>
        <w:t>的配位模式，金属的电性以及同配位配体的吸电子与给电子能力</w:t>
      </w:r>
      <w:r w:rsidRPr="002E5EC6">
        <w:rPr>
          <w:rFonts w:hint="eastAsia"/>
          <w:sz w:val="24"/>
        </w:rPr>
        <w:t>）</w:t>
      </w:r>
    </w:p>
    <w:p w:rsidR="00947067" w:rsidRPr="002E5EC6" w:rsidRDefault="00947067" w:rsidP="002E5EC6">
      <w:pPr>
        <w:jc w:val="center"/>
        <w:rPr>
          <w:sz w:val="24"/>
        </w:rPr>
      </w:pPr>
      <w:r w:rsidRPr="002E5EC6">
        <w:rPr>
          <w:rFonts w:hint="eastAsia"/>
          <w:noProof/>
          <w:sz w:val="24"/>
        </w:rPr>
        <w:drawing>
          <wp:inline distT="0" distB="0" distL="0" distR="0">
            <wp:extent cx="4878000" cy="8064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EC6" w:rsidRDefault="002E5EC6" w:rsidP="00947067">
      <w:pPr>
        <w:rPr>
          <w:sz w:val="24"/>
        </w:rPr>
      </w:pPr>
    </w:p>
    <w:p w:rsidR="00947067" w:rsidRPr="002E5EC6" w:rsidRDefault="00314BA6" w:rsidP="00947067">
      <w:pPr>
        <w:rPr>
          <w:sz w:val="24"/>
        </w:rPr>
      </w:pPr>
      <w:r w:rsidRPr="002E5EC6">
        <w:rPr>
          <w:rFonts w:hint="eastAsia"/>
          <w:sz w:val="24"/>
        </w:rPr>
        <w:t>一般来说，金属中心电荷密度大，反馈</w:t>
      </w:r>
      <w:r w:rsidRPr="002E5EC6">
        <w:rPr>
          <w:rFonts w:asciiTheme="minorEastAsia" w:hAnsiTheme="minorEastAsia" w:hint="eastAsia"/>
          <w:sz w:val="24"/>
        </w:rPr>
        <w:t>π</w:t>
      </w:r>
      <w:r w:rsidRPr="002E5EC6">
        <w:rPr>
          <w:rFonts w:hint="eastAsia"/>
          <w:sz w:val="24"/>
        </w:rPr>
        <w:t>键强，金属C</w:t>
      </w:r>
      <w:r w:rsidRPr="002E5EC6">
        <w:rPr>
          <w:sz w:val="24"/>
        </w:rPr>
        <w:t>O</w:t>
      </w:r>
      <w:r w:rsidRPr="002E5EC6">
        <w:rPr>
          <w:rFonts w:hint="eastAsia"/>
          <w:sz w:val="24"/>
        </w:rPr>
        <w:t>键能大，C</w:t>
      </w:r>
      <w:r w:rsidRPr="002E5EC6">
        <w:rPr>
          <w:sz w:val="24"/>
        </w:rPr>
        <w:t>O</w:t>
      </w:r>
      <w:r w:rsidRPr="002E5EC6">
        <w:rPr>
          <w:rFonts w:hint="eastAsia"/>
          <w:sz w:val="24"/>
        </w:rPr>
        <w:t>键被削弱</w:t>
      </w:r>
      <w:r w:rsidR="00822DA7" w:rsidRPr="002E5EC6">
        <w:rPr>
          <w:rFonts w:hint="eastAsia"/>
          <w:sz w:val="24"/>
        </w:rPr>
        <w:t>，</w:t>
      </w:r>
      <w:r w:rsidRPr="002E5EC6">
        <w:rPr>
          <w:rFonts w:hint="eastAsia"/>
          <w:sz w:val="24"/>
        </w:rPr>
        <w:t>振动频率</w:t>
      </w:r>
      <w:r w:rsidR="00822DA7" w:rsidRPr="002E5EC6">
        <w:rPr>
          <w:rFonts w:hint="eastAsia"/>
          <w:sz w:val="24"/>
        </w:rPr>
        <w:t>降</w:t>
      </w:r>
      <w:r w:rsidRPr="002E5EC6">
        <w:rPr>
          <w:rFonts w:hint="eastAsia"/>
          <w:sz w:val="24"/>
        </w:rPr>
        <w:t>低。</w:t>
      </w:r>
    </w:p>
    <w:p w:rsidR="00314BA6" w:rsidRDefault="00314BA6" w:rsidP="002E5EC6">
      <w:pPr>
        <w:jc w:val="center"/>
        <w:rPr>
          <w:sz w:val="24"/>
        </w:rPr>
      </w:pPr>
      <w:r w:rsidRPr="002E5EC6">
        <w:rPr>
          <w:rFonts w:hint="eastAsia"/>
          <w:noProof/>
          <w:sz w:val="24"/>
        </w:rPr>
        <w:drawing>
          <wp:inline distT="0" distB="0" distL="0" distR="0">
            <wp:extent cx="4636800" cy="9972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800" cy="9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EC6" w:rsidRPr="002E5EC6" w:rsidRDefault="002E5EC6" w:rsidP="002E5EC6">
      <w:pPr>
        <w:jc w:val="center"/>
        <w:rPr>
          <w:sz w:val="24"/>
        </w:rPr>
      </w:pPr>
    </w:p>
    <w:p w:rsidR="008B07C4" w:rsidRDefault="00314BA6" w:rsidP="002E5EC6">
      <w:pPr>
        <w:jc w:val="center"/>
        <w:rPr>
          <w:sz w:val="24"/>
        </w:rPr>
      </w:pPr>
      <w:bookmarkStart w:id="0" w:name="_GoBack"/>
      <w:r w:rsidRPr="002E5EC6">
        <w:rPr>
          <w:rFonts w:hint="eastAsia"/>
          <w:noProof/>
          <w:sz w:val="24"/>
        </w:rPr>
        <w:drawing>
          <wp:inline distT="0" distB="0" distL="0" distR="0">
            <wp:extent cx="4215600" cy="1771200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600" cy="177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F3736" w:rsidRPr="002E5EC6" w:rsidRDefault="00AF3736" w:rsidP="002E5EC6">
      <w:pPr>
        <w:jc w:val="center"/>
        <w:rPr>
          <w:rFonts w:hint="eastAsia"/>
          <w:sz w:val="24"/>
        </w:rPr>
      </w:pPr>
    </w:p>
    <w:p w:rsidR="00947067" w:rsidRDefault="00314BA6" w:rsidP="002E5EC6">
      <w:pPr>
        <w:jc w:val="left"/>
      </w:pPr>
      <w:r w:rsidRPr="002E5EC6">
        <w:rPr>
          <w:rFonts w:hint="eastAsia"/>
          <w:sz w:val="24"/>
        </w:rPr>
        <w:lastRenderedPageBreak/>
        <w:t>常见M</w:t>
      </w:r>
      <w:r w:rsidR="002E5EC6">
        <w:rPr>
          <w:rFonts w:hint="eastAsia"/>
          <w:sz w:val="24"/>
        </w:rPr>
        <w:t>-</w:t>
      </w:r>
      <w:r w:rsidRPr="002E5EC6">
        <w:rPr>
          <w:sz w:val="24"/>
        </w:rPr>
        <w:t>CO</w:t>
      </w:r>
      <w:r w:rsidRPr="002E5EC6">
        <w:rPr>
          <w:rFonts w:hint="eastAsia"/>
          <w:sz w:val="24"/>
        </w:rPr>
        <w:t>键能：</w:t>
      </w:r>
      <w:r w:rsidR="002E5EC6" w:rsidRPr="00314BA6">
        <w:rPr>
          <w:rFonts w:hint="eastAsia"/>
          <w:noProof/>
        </w:rPr>
        <w:t xml:space="preserve"> </w:t>
      </w:r>
      <w:r w:rsidRPr="00314BA6">
        <w:rPr>
          <w:rFonts w:hint="eastAsia"/>
          <w:noProof/>
        </w:rPr>
        <w:drawing>
          <wp:inline distT="0" distB="0" distL="0" distR="0">
            <wp:extent cx="4122000" cy="23868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000" cy="23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F3A" w:rsidRDefault="00460F3A" w:rsidP="00947067"/>
    <w:p w:rsidR="00460F3A" w:rsidRPr="002E5EC6" w:rsidRDefault="00460F3A" w:rsidP="00460F3A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2E5EC6">
        <w:rPr>
          <w:rFonts w:ascii="Times New Roman" w:hAnsi="Times New Roman" w:cs="Times New Roman"/>
          <w:sz w:val="24"/>
          <w:szCs w:val="24"/>
        </w:rPr>
        <w:t>PX</w:t>
      </w:r>
      <w:r w:rsidRPr="002E5EC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E5EC6">
        <w:rPr>
          <w:rFonts w:hint="eastAsia"/>
          <w:sz w:val="24"/>
          <w:szCs w:val="24"/>
        </w:rPr>
        <w:t>配体</w:t>
      </w:r>
    </w:p>
    <w:p w:rsidR="00460F3A" w:rsidRPr="002E5EC6" w:rsidRDefault="00460F3A" w:rsidP="00460F3A">
      <w:pPr>
        <w:pStyle w:val="a3"/>
        <w:numPr>
          <w:ilvl w:val="1"/>
          <w:numId w:val="1"/>
        </w:numPr>
        <w:ind w:firstLineChars="0"/>
        <w:jc w:val="left"/>
        <w:rPr>
          <w:sz w:val="24"/>
          <w:szCs w:val="24"/>
        </w:rPr>
      </w:pPr>
      <w:r w:rsidRPr="002E5EC6">
        <w:rPr>
          <w:rFonts w:hint="eastAsia"/>
          <w:sz w:val="24"/>
          <w:szCs w:val="24"/>
        </w:rPr>
        <w:t>σ给体，π受体。具体电性取决于X</w:t>
      </w:r>
    </w:p>
    <w:p w:rsidR="00460F3A" w:rsidRPr="002E5EC6" w:rsidRDefault="00460F3A" w:rsidP="00460F3A">
      <w:pPr>
        <w:jc w:val="left"/>
        <w:rPr>
          <w:sz w:val="24"/>
          <w:szCs w:val="24"/>
        </w:rPr>
      </w:pPr>
      <w:r w:rsidRPr="002E5EC6">
        <w:rPr>
          <w:rFonts w:asciiTheme="minorEastAsia" w:hAnsiTheme="minorEastAsia" w:hint="eastAsia"/>
          <w:sz w:val="24"/>
          <w:szCs w:val="24"/>
        </w:rPr>
        <w:t>π</w:t>
      </w:r>
      <w:r w:rsidRPr="002E5EC6">
        <w:rPr>
          <w:rFonts w:hint="eastAsia"/>
          <w:sz w:val="24"/>
          <w:szCs w:val="24"/>
        </w:rPr>
        <w:t>受体模型：</w:t>
      </w:r>
    </w:p>
    <w:p w:rsidR="00460F3A" w:rsidRDefault="00460F3A" w:rsidP="002E5EC6">
      <w:pPr>
        <w:jc w:val="center"/>
        <w:rPr>
          <w:sz w:val="24"/>
          <w:szCs w:val="24"/>
        </w:rPr>
      </w:pPr>
      <w:r w:rsidRPr="002E5EC6">
        <w:rPr>
          <w:rFonts w:hint="eastAsia"/>
          <w:noProof/>
          <w:sz w:val="24"/>
          <w:szCs w:val="24"/>
        </w:rPr>
        <w:drawing>
          <wp:inline distT="0" distB="0" distL="0" distR="0">
            <wp:extent cx="3067200" cy="1843200"/>
            <wp:effectExtent l="0" t="0" r="0" b="50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200" cy="18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EC6" w:rsidRPr="002E5EC6" w:rsidRDefault="002E5EC6" w:rsidP="002E5EC6">
      <w:pPr>
        <w:jc w:val="center"/>
        <w:rPr>
          <w:sz w:val="24"/>
          <w:szCs w:val="24"/>
        </w:rPr>
      </w:pPr>
    </w:p>
    <w:p w:rsidR="00822DA7" w:rsidRPr="002E5EC6" w:rsidRDefault="00460F3A" w:rsidP="002E5EC6">
      <w:pPr>
        <w:jc w:val="center"/>
        <w:rPr>
          <w:sz w:val="24"/>
          <w:szCs w:val="24"/>
        </w:rPr>
      </w:pPr>
      <w:r w:rsidRPr="002E5EC6">
        <w:rPr>
          <w:rFonts w:hint="eastAsia"/>
          <w:noProof/>
          <w:sz w:val="24"/>
          <w:szCs w:val="24"/>
        </w:rPr>
        <w:drawing>
          <wp:inline distT="0" distB="0" distL="0" distR="0">
            <wp:extent cx="3938400" cy="1922400"/>
            <wp:effectExtent l="0" t="0" r="508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400" cy="19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B38" w:rsidRPr="002E5EC6" w:rsidRDefault="00705B38" w:rsidP="00460F3A">
      <w:pPr>
        <w:jc w:val="left"/>
        <w:rPr>
          <w:sz w:val="24"/>
          <w:szCs w:val="24"/>
        </w:rPr>
      </w:pPr>
      <w:r w:rsidRPr="002E5EC6">
        <w:rPr>
          <w:rFonts w:hint="eastAsia"/>
          <w:sz w:val="24"/>
          <w:szCs w:val="24"/>
        </w:rPr>
        <w:lastRenderedPageBreak/>
        <w:t>排序：注意三苯基膦</w:t>
      </w:r>
    </w:p>
    <w:p w:rsidR="00460F3A" w:rsidRPr="002E5EC6" w:rsidRDefault="00705B38" w:rsidP="002E5EC6">
      <w:pPr>
        <w:jc w:val="center"/>
        <w:rPr>
          <w:sz w:val="24"/>
          <w:szCs w:val="24"/>
        </w:rPr>
      </w:pPr>
      <w:r w:rsidRPr="002E5EC6">
        <w:rPr>
          <w:rFonts w:hint="eastAsia"/>
          <w:noProof/>
          <w:sz w:val="24"/>
          <w:szCs w:val="24"/>
        </w:rPr>
        <w:drawing>
          <wp:inline distT="0" distB="0" distL="0" distR="0">
            <wp:extent cx="4489200" cy="2145600"/>
            <wp:effectExtent l="0" t="0" r="6985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200" cy="214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B38" w:rsidRPr="002E5EC6" w:rsidRDefault="00705B38" w:rsidP="00705B38">
      <w:pPr>
        <w:jc w:val="left"/>
        <w:rPr>
          <w:sz w:val="24"/>
          <w:szCs w:val="24"/>
        </w:rPr>
      </w:pPr>
    </w:p>
    <w:p w:rsidR="00705B38" w:rsidRPr="002E5EC6" w:rsidRDefault="00705B38" w:rsidP="00705B38">
      <w:pPr>
        <w:pStyle w:val="a3"/>
        <w:numPr>
          <w:ilvl w:val="0"/>
          <w:numId w:val="1"/>
        </w:numPr>
        <w:ind w:firstLineChars="0"/>
        <w:jc w:val="left"/>
        <w:rPr>
          <w:sz w:val="24"/>
          <w:szCs w:val="24"/>
        </w:rPr>
      </w:pPr>
      <w:r w:rsidRPr="002E5EC6">
        <w:rPr>
          <w:rFonts w:eastAsiaTheme="minorHAnsi"/>
          <w:sz w:val="24"/>
          <w:szCs w:val="24"/>
        </w:rPr>
        <w:t>σ</w:t>
      </w:r>
      <w:r w:rsidRPr="002E5EC6">
        <w:rPr>
          <w:rFonts w:hint="eastAsia"/>
          <w:sz w:val="24"/>
          <w:szCs w:val="24"/>
        </w:rPr>
        <w:t>配体：</w:t>
      </w:r>
    </w:p>
    <w:p w:rsidR="00705B38" w:rsidRPr="002E5EC6" w:rsidRDefault="00AD602D" w:rsidP="00A43B00">
      <w:pPr>
        <w:pStyle w:val="a3"/>
        <w:numPr>
          <w:ilvl w:val="0"/>
          <w:numId w:val="7"/>
        </w:numPr>
        <w:ind w:firstLineChars="0"/>
        <w:jc w:val="left"/>
        <w:rPr>
          <w:sz w:val="24"/>
          <w:szCs w:val="24"/>
        </w:rPr>
      </w:pPr>
      <w:r w:rsidRPr="002E5EC6">
        <w:rPr>
          <w:rFonts w:hint="eastAsia"/>
          <w:sz w:val="24"/>
          <w:szCs w:val="24"/>
        </w:rPr>
        <w:t>M</w:t>
      </w:r>
      <w:r w:rsidRPr="002E5EC6">
        <w:rPr>
          <w:sz w:val="24"/>
          <w:szCs w:val="24"/>
        </w:rPr>
        <w:t>R</w:t>
      </w:r>
      <w:r w:rsidRPr="002E5EC6">
        <w:rPr>
          <w:rFonts w:hint="eastAsia"/>
          <w:sz w:val="24"/>
          <w:szCs w:val="24"/>
        </w:rPr>
        <w:t>的相对稳定性：</w:t>
      </w:r>
    </w:p>
    <w:p w:rsidR="00AD602D" w:rsidRPr="002E5EC6" w:rsidRDefault="00AD602D" w:rsidP="002E5EC6">
      <w:pPr>
        <w:pStyle w:val="a3"/>
        <w:numPr>
          <w:ilvl w:val="0"/>
          <w:numId w:val="8"/>
        </w:numPr>
        <w:ind w:firstLineChars="0"/>
        <w:jc w:val="left"/>
        <w:rPr>
          <w:sz w:val="24"/>
          <w:szCs w:val="24"/>
        </w:rPr>
      </w:pPr>
      <w:r w:rsidRPr="002E5EC6">
        <w:rPr>
          <w:rFonts w:hint="eastAsia"/>
          <w:sz w:val="24"/>
          <w:szCs w:val="24"/>
        </w:rPr>
        <w:t>金属周期数越大，M</w:t>
      </w:r>
      <w:r w:rsidRPr="002E5EC6">
        <w:rPr>
          <w:sz w:val="24"/>
          <w:szCs w:val="24"/>
        </w:rPr>
        <w:t>R</w:t>
      </w:r>
      <w:r w:rsidRPr="002E5EC6">
        <w:rPr>
          <w:rFonts w:hint="eastAsia"/>
          <w:sz w:val="24"/>
          <w:szCs w:val="24"/>
        </w:rPr>
        <w:t>键能越大</w:t>
      </w:r>
    </w:p>
    <w:p w:rsidR="00A43B00" w:rsidRPr="002E5EC6" w:rsidRDefault="00A43B00" w:rsidP="00A43B00">
      <w:pPr>
        <w:jc w:val="left"/>
        <w:rPr>
          <w:sz w:val="24"/>
          <w:szCs w:val="24"/>
        </w:rPr>
      </w:pPr>
      <w:r w:rsidRPr="002E5EC6">
        <w:rPr>
          <w:rFonts w:hint="eastAsia"/>
          <w:noProof/>
          <w:sz w:val="24"/>
          <w:szCs w:val="24"/>
        </w:rPr>
        <w:drawing>
          <wp:inline distT="0" distB="0" distL="0" distR="0">
            <wp:extent cx="2901600" cy="10692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600" cy="106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B00" w:rsidRPr="002E5EC6" w:rsidRDefault="00A43B00" w:rsidP="0052752E">
      <w:pPr>
        <w:pStyle w:val="a3"/>
        <w:numPr>
          <w:ilvl w:val="0"/>
          <w:numId w:val="7"/>
        </w:numPr>
        <w:ind w:firstLineChars="0"/>
        <w:jc w:val="left"/>
        <w:rPr>
          <w:sz w:val="24"/>
          <w:szCs w:val="24"/>
        </w:rPr>
      </w:pPr>
      <w:r w:rsidRPr="002E5EC6">
        <w:rPr>
          <w:sz w:val="24"/>
          <w:szCs w:val="24"/>
        </w:rPr>
        <w:t>M</w:t>
      </w:r>
      <w:r w:rsidR="002E5EC6">
        <w:rPr>
          <w:rFonts w:hint="eastAsia"/>
          <w:sz w:val="24"/>
          <w:szCs w:val="24"/>
        </w:rPr>
        <w:t>-</w:t>
      </w:r>
      <w:r w:rsidRPr="002E5EC6">
        <w:rPr>
          <w:sz w:val="24"/>
          <w:szCs w:val="24"/>
        </w:rPr>
        <w:t>CH</w:t>
      </w:r>
      <w:r w:rsidRPr="002E5EC6">
        <w:rPr>
          <w:sz w:val="24"/>
          <w:szCs w:val="24"/>
          <w:vertAlign w:val="subscript"/>
        </w:rPr>
        <w:t>3</w:t>
      </w:r>
      <w:r w:rsidRPr="002E5EC6">
        <w:rPr>
          <w:rFonts w:hint="eastAsia"/>
          <w:sz w:val="24"/>
          <w:szCs w:val="24"/>
        </w:rPr>
        <w:t>与M</w:t>
      </w:r>
      <w:r w:rsidR="002E5EC6">
        <w:rPr>
          <w:rFonts w:hint="eastAsia"/>
          <w:sz w:val="24"/>
          <w:szCs w:val="24"/>
        </w:rPr>
        <w:t>-</w:t>
      </w:r>
      <w:r w:rsidRPr="002E5EC6">
        <w:rPr>
          <w:sz w:val="24"/>
          <w:szCs w:val="24"/>
        </w:rPr>
        <w:t>H</w:t>
      </w:r>
      <w:r w:rsidRPr="002E5EC6">
        <w:rPr>
          <w:rFonts w:hint="eastAsia"/>
          <w:sz w:val="24"/>
          <w:szCs w:val="24"/>
        </w:rPr>
        <w:t>键能比较（需知道键能的大致范围）</w:t>
      </w:r>
    </w:p>
    <w:p w:rsidR="00A43B00" w:rsidRPr="002E5EC6" w:rsidRDefault="00A43B00" w:rsidP="00A43B00">
      <w:pPr>
        <w:jc w:val="left"/>
        <w:rPr>
          <w:rFonts w:asciiTheme="minorEastAsia" w:hAnsiTheme="minorEastAsia"/>
          <w:sz w:val="24"/>
          <w:szCs w:val="24"/>
        </w:rPr>
      </w:pPr>
      <w:r w:rsidRPr="002E5EC6">
        <w:rPr>
          <w:rFonts w:hint="eastAsia"/>
          <w:sz w:val="24"/>
          <w:szCs w:val="24"/>
        </w:rPr>
        <w:t>前过渡金属的M</w:t>
      </w:r>
      <w:r w:rsidR="002E5EC6">
        <w:rPr>
          <w:rFonts w:hint="eastAsia"/>
          <w:sz w:val="24"/>
          <w:szCs w:val="24"/>
        </w:rPr>
        <w:t>-</w:t>
      </w:r>
      <w:r w:rsidRPr="002E5EC6">
        <w:rPr>
          <w:sz w:val="24"/>
          <w:szCs w:val="24"/>
        </w:rPr>
        <w:t>CH</w:t>
      </w:r>
      <w:r w:rsidRPr="002E5EC6">
        <w:rPr>
          <w:sz w:val="24"/>
          <w:szCs w:val="24"/>
          <w:vertAlign w:val="subscript"/>
        </w:rPr>
        <w:t>3</w:t>
      </w:r>
      <w:r w:rsidRPr="002E5EC6">
        <w:rPr>
          <w:rFonts w:hint="eastAsia"/>
          <w:sz w:val="24"/>
          <w:szCs w:val="24"/>
        </w:rPr>
        <w:t>一般大于M</w:t>
      </w:r>
      <w:r w:rsidRPr="002E5EC6">
        <w:rPr>
          <w:sz w:val="24"/>
          <w:szCs w:val="24"/>
        </w:rPr>
        <w:t>H</w:t>
      </w:r>
      <w:r w:rsidRPr="002E5EC6">
        <w:rPr>
          <w:rFonts w:hint="eastAsia"/>
          <w:sz w:val="24"/>
          <w:szCs w:val="24"/>
        </w:rPr>
        <w:t>，</w:t>
      </w:r>
      <w:r w:rsidR="00500AFD" w:rsidRPr="002E5EC6">
        <w:rPr>
          <w:rFonts w:hint="eastAsia"/>
          <w:sz w:val="24"/>
          <w:szCs w:val="24"/>
        </w:rPr>
        <w:t>前过渡M</w:t>
      </w:r>
      <w:r w:rsidR="00500AFD" w:rsidRPr="002E5EC6">
        <w:rPr>
          <w:sz w:val="24"/>
          <w:szCs w:val="24"/>
        </w:rPr>
        <w:t>R</w:t>
      </w:r>
      <w:r w:rsidRPr="002E5EC6">
        <w:rPr>
          <w:rFonts w:hint="eastAsia"/>
          <w:sz w:val="24"/>
          <w:szCs w:val="24"/>
        </w:rPr>
        <w:t>不易</w:t>
      </w:r>
      <w:r w:rsidRPr="002E5EC6">
        <w:rPr>
          <w:rFonts w:asciiTheme="minorEastAsia" w:hAnsiTheme="minorEastAsia" w:hint="eastAsia"/>
          <w:sz w:val="24"/>
          <w:szCs w:val="24"/>
        </w:rPr>
        <w:t>βH消除</w:t>
      </w:r>
      <w:r w:rsidR="00500AFD" w:rsidRPr="002E5EC6">
        <w:rPr>
          <w:rFonts w:asciiTheme="minorEastAsia" w:hAnsiTheme="minorEastAsia" w:hint="eastAsia"/>
          <w:sz w:val="24"/>
          <w:szCs w:val="24"/>
        </w:rPr>
        <w:t>原因</w:t>
      </w:r>
      <w:r w:rsidRPr="002E5EC6">
        <w:rPr>
          <w:rFonts w:asciiTheme="minorEastAsia" w:hAnsiTheme="minorEastAsia" w:hint="eastAsia"/>
          <w:sz w:val="24"/>
          <w:szCs w:val="24"/>
        </w:rPr>
        <w:t>。</w:t>
      </w:r>
    </w:p>
    <w:p w:rsidR="00A43B00" w:rsidRPr="002E5EC6" w:rsidRDefault="005B7F23" w:rsidP="00A43B00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周期表</w:t>
      </w:r>
      <w:r w:rsidR="00A43B00" w:rsidRPr="002E5EC6">
        <w:rPr>
          <w:rFonts w:asciiTheme="minorEastAsia" w:hAnsiTheme="minorEastAsia" w:hint="eastAsia"/>
          <w:sz w:val="24"/>
          <w:szCs w:val="24"/>
        </w:rPr>
        <w:t>，</w:t>
      </w:r>
      <w:r w:rsidR="006C59EE" w:rsidRPr="002E5EC6">
        <w:rPr>
          <w:rFonts w:asciiTheme="minorEastAsia" w:hAnsiTheme="minorEastAsia" w:hint="eastAsia"/>
          <w:sz w:val="24"/>
          <w:szCs w:val="24"/>
        </w:rPr>
        <w:t>上到下</w:t>
      </w:r>
      <w:r w:rsidR="00A43B00" w:rsidRPr="002E5EC6">
        <w:rPr>
          <w:rFonts w:asciiTheme="minorEastAsia" w:hAnsiTheme="minorEastAsia" w:hint="eastAsia"/>
          <w:sz w:val="24"/>
          <w:szCs w:val="24"/>
        </w:rPr>
        <w:t>，键能趋向增加。</w:t>
      </w:r>
    </w:p>
    <w:p w:rsidR="00A43B00" w:rsidRPr="002E5EC6" w:rsidRDefault="00A43B00" w:rsidP="00A43B00">
      <w:pPr>
        <w:jc w:val="left"/>
        <w:rPr>
          <w:sz w:val="24"/>
          <w:szCs w:val="24"/>
        </w:rPr>
      </w:pPr>
      <w:r w:rsidRPr="002E5EC6">
        <w:rPr>
          <w:rFonts w:hint="eastAsia"/>
          <w:noProof/>
          <w:sz w:val="24"/>
          <w:szCs w:val="24"/>
        </w:rPr>
        <w:drawing>
          <wp:inline distT="0" distB="0" distL="0" distR="0">
            <wp:extent cx="3960000" cy="2178000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1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F23" w:rsidRDefault="006C59EE" w:rsidP="00264FA9">
      <w:pPr>
        <w:pStyle w:val="a3"/>
        <w:numPr>
          <w:ilvl w:val="0"/>
          <w:numId w:val="1"/>
        </w:numPr>
        <w:ind w:firstLineChars="0"/>
        <w:jc w:val="left"/>
        <w:rPr>
          <w:sz w:val="24"/>
          <w:szCs w:val="24"/>
        </w:rPr>
      </w:pPr>
      <w:r w:rsidRPr="005B7F23">
        <w:rPr>
          <w:rFonts w:hint="eastAsia"/>
          <w:sz w:val="24"/>
          <w:szCs w:val="24"/>
        </w:rPr>
        <w:lastRenderedPageBreak/>
        <w:t>反位效应：</w:t>
      </w:r>
      <w:r w:rsidR="005B7F23" w:rsidRPr="005B7F23">
        <w:rPr>
          <w:rFonts w:hint="eastAsia"/>
          <w:sz w:val="24"/>
          <w:szCs w:val="24"/>
        </w:rPr>
        <w:t>对于</w:t>
      </w:r>
      <w:r w:rsidR="005B7F23">
        <w:rPr>
          <w:sz w:val="24"/>
          <w:szCs w:val="24"/>
        </w:rPr>
        <w:t>d8</w:t>
      </w:r>
      <w:r w:rsidR="005B7F23">
        <w:rPr>
          <w:rFonts w:hint="eastAsia"/>
          <w:sz w:val="24"/>
          <w:szCs w:val="24"/>
        </w:rPr>
        <w:t>平面正四边形化合物，配体对于处于</w:t>
      </w:r>
      <w:r w:rsidR="006A6A08">
        <w:rPr>
          <w:rFonts w:hint="eastAsia"/>
          <w:sz w:val="24"/>
          <w:szCs w:val="24"/>
        </w:rPr>
        <w:t>其对</w:t>
      </w:r>
      <w:r w:rsidR="005B7F23">
        <w:rPr>
          <w:rFonts w:hint="eastAsia"/>
          <w:sz w:val="24"/>
          <w:szCs w:val="24"/>
        </w:rPr>
        <w:t>位的配体发生配体交换的速度有较大影响。一般来说，强的</w:t>
      </w:r>
      <w:r w:rsidR="005B7F23">
        <w:rPr>
          <w:rFonts w:asciiTheme="minorEastAsia" w:hAnsiTheme="minorEastAsia" w:hint="eastAsia"/>
          <w:sz w:val="24"/>
          <w:szCs w:val="24"/>
        </w:rPr>
        <w:t>σ</w:t>
      </w:r>
      <w:r w:rsidR="005B7F23">
        <w:rPr>
          <w:rFonts w:hint="eastAsia"/>
          <w:sz w:val="24"/>
          <w:szCs w:val="24"/>
        </w:rPr>
        <w:t>配体与</w:t>
      </w:r>
      <w:r w:rsidR="00184C0C">
        <w:rPr>
          <w:rFonts w:hint="eastAsia"/>
          <w:sz w:val="24"/>
          <w:szCs w:val="24"/>
        </w:rPr>
        <w:t>强的</w:t>
      </w:r>
      <w:r w:rsidR="005B7F23">
        <w:rPr>
          <w:rFonts w:asciiTheme="minorEastAsia" w:hAnsiTheme="minorEastAsia" w:hint="eastAsia"/>
          <w:sz w:val="24"/>
          <w:szCs w:val="24"/>
        </w:rPr>
        <w:t>π</w:t>
      </w:r>
      <w:r w:rsidR="005B7F23">
        <w:rPr>
          <w:rFonts w:hint="eastAsia"/>
          <w:sz w:val="24"/>
          <w:szCs w:val="24"/>
        </w:rPr>
        <w:t>配体的对位基团发生配体交换更加容易。</w:t>
      </w:r>
    </w:p>
    <w:p w:rsidR="006C59EE" w:rsidRPr="005B7F23" w:rsidRDefault="006C59EE" w:rsidP="005B7F23">
      <w:pPr>
        <w:jc w:val="left"/>
        <w:rPr>
          <w:sz w:val="24"/>
          <w:szCs w:val="24"/>
        </w:rPr>
      </w:pPr>
      <w:r w:rsidRPr="002E5EC6">
        <w:rPr>
          <w:noProof/>
        </w:rPr>
        <w:drawing>
          <wp:inline distT="0" distB="0" distL="0" distR="0">
            <wp:extent cx="5274310" cy="310811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9EE" w:rsidRPr="002E5EC6" w:rsidRDefault="006C59EE" w:rsidP="006C59EE">
      <w:pPr>
        <w:jc w:val="left"/>
        <w:rPr>
          <w:sz w:val="24"/>
          <w:szCs w:val="24"/>
        </w:rPr>
      </w:pPr>
    </w:p>
    <w:sectPr w:rsidR="006C59EE" w:rsidRPr="002E5E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B96" w:rsidRDefault="00A54B96" w:rsidP="00AF3736">
      <w:r>
        <w:separator/>
      </w:r>
    </w:p>
  </w:endnote>
  <w:endnote w:type="continuationSeparator" w:id="0">
    <w:p w:rsidR="00A54B96" w:rsidRDefault="00A54B96" w:rsidP="00AF3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B96" w:rsidRDefault="00A54B96" w:rsidP="00AF3736">
      <w:r>
        <w:separator/>
      </w:r>
    </w:p>
  </w:footnote>
  <w:footnote w:type="continuationSeparator" w:id="0">
    <w:p w:rsidR="00A54B96" w:rsidRDefault="00A54B96" w:rsidP="00AF3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E6C5B"/>
    <w:multiLevelType w:val="hybridMultilevel"/>
    <w:tmpl w:val="685E4546"/>
    <w:lvl w:ilvl="0" w:tplc="AEF6A7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A2F674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D516194"/>
    <w:multiLevelType w:val="hybridMultilevel"/>
    <w:tmpl w:val="DAEAF1A4"/>
    <w:lvl w:ilvl="0" w:tplc="79F423A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066FDC"/>
    <w:multiLevelType w:val="hybridMultilevel"/>
    <w:tmpl w:val="2F789A4E"/>
    <w:lvl w:ilvl="0" w:tplc="AD80830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6262FD1"/>
    <w:multiLevelType w:val="hybridMultilevel"/>
    <w:tmpl w:val="039CB428"/>
    <w:lvl w:ilvl="0" w:tplc="0E8C5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D633EA0"/>
    <w:multiLevelType w:val="hybridMultilevel"/>
    <w:tmpl w:val="5A644422"/>
    <w:lvl w:ilvl="0" w:tplc="34B6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4290B38"/>
    <w:multiLevelType w:val="hybridMultilevel"/>
    <w:tmpl w:val="69CA0BCE"/>
    <w:lvl w:ilvl="0" w:tplc="E75EB6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5CB2BD1"/>
    <w:multiLevelType w:val="hybridMultilevel"/>
    <w:tmpl w:val="5AA0294C"/>
    <w:lvl w:ilvl="0" w:tplc="A5F8B7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5E05CB9"/>
    <w:multiLevelType w:val="hybridMultilevel"/>
    <w:tmpl w:val="ADCCDA80"/>
    <w:lvl w:ilvl="0" w:tplc="88E42D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D79"/>
    <w:rsid w:val="000C65F4"/>
    <w:rsid w:val="0011528C"/>
    <w:rsid w:val="00141734"/>
    <w:rsid w:val="00184C0C"/>
    <w:rsid w:val="001D555D"/>
    <w:rsid w:val="001E4A49"/>
    <w:rsid w:val="0028109F"/>
    <w:rsid w:val="002E5EC6"/>
    <w:rsid w:val="00314BA6"/>
    <w:rsid w:val="003C5D79"/>
    <w:rsid w:val="003D1128"/>
    <w:rsid w:val="004364A7"/>
    <w:rsid w:val="00436E69"/>
    <w:rsid w:val="004514E9"/>
    <w:rsid w:val="00460F3A"/>
    <w:rsid w:val="00500AFD"/>
    <w:rsid w:val="005B106B"/>
    <w:rsid w:val="005B7F23"/>
    <w:rsid w:val="0064722D"/>
    <w:rsid w:val="006A6A08"/>
    <w:rsid w:val="006C59EE"/>
    <w:rsid w:val="006C6CA2"/>
    <w:rsid w:val="00704C74"/>
    <w:rsid w:val="00705B38"/>
    <w:rsid w:val="00822DA7"/>
    <w:rsid w:val="008B07C4"/>
    <w:rsid w:val="00947067"/>
    <w:rsid w:val="00A43B00"/>
    <w:rsid w:val="00A54B96"/>
    <w:rsid w:val="00AD602D"/>
    <w:rsid w:val="00AF3736"/>
    <w:rsid w:val="00B602AE"/>
    <w:rsid w:val="00B9629B"/>
    <w:rsid w:val="00C54A8C"/>
    <w:rsid w:val="00CC67EA"/>
    <w:rsid w:val="00E90367"/>
    <w:rsid w:val="00F5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84754"/>
  <w15:chartTrackingRefBased/>
  <w15:docId w15:val="{85A14659-9867-4238-804C-F7CD5705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CA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F37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F373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F37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F37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6</Pages>
  <Words>94</Words>
  <Characters>536</Characters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2021-04-10T08:10:00Z</dcterms:created>
  <dcterms:modified xsi:type="dcterms:W3CDTF">2021-04-17T13:39:00Z</dcterms:modified>
</cp:coreProperties>
</file>